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2D7B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0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color w:val="auto"/>
          <w:kern w:val="2"/>
          <w:sz w:val="32"/>
          <w:szCs w:val="32"/>
          <w:highlight w:val="none"/>
          <w:lang w:val="en-US" w:eastAsia="zh-CN"/>
        </w:rPr>
        <w:t>5</w:t>
      </w:r>
    </w:p>
    <w:p w14:paraId="2F264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413BE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7D75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52"/>
          <w:szCs w:val="52"/>
        </w:rPr>
      </w:pPr>
    </w:p>
    <w:p w14:paraId="23AF8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sz w:val="52"/>
          <w:szCs w:val="52"/>
          <w:u w:val="none"/>
          <w:lang w:val="en-US" w:eastAsia="zh-CN"/>
        </w:rPr>
        <w:t>安徽省科技服务业创新发展集聚区</w:t>
      </w:r>
    </w:p>
    <w:p w14:paraId="52170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sz w:val="52"/>
          <w:szCs w:val="52"/>
          <w:lang w:eastAsia="zh-CN"/>
        </w:rPr>
        <w:t>建设</w:t>
      </w:r>
      <w:r>
        <w:rPr>
          <w:rFonts w:hint="default" w:ascii="Times New Roman" w:hAnsi="Times New Roman" w:eastAsia="方正小标宋_GBK" w:cs="Times New Roman"/>
          <w:sz w:val="52"/>
          <w:szCs w:val="52"/>
        </w:rPr>
        <w:t>方案</w:t>
      </w:r>
    </w:p>
    <w:p w14:paraId="48B02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44AC2B5">
      <w:pPr>
        <w:widowControl w:val="0"/>
        <w:ind w:firstLine="0" w:firstLineChars="0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</w:p>
    <w:p w14:paraId="46C7B735">
      <w:pPr>
        <w:widowControl w:val="0"/>
        <w:ind w:firstLine="0" w:firstLineChars="0"/>
        <w:jc w:val="center"/>
        <w:rPr>
          <w:rFonts w:hint="eastAsia" w:ascii="Times New Roman" w:hAnsi="Times New Roman" w:eastAsia="方正小标宋简体" w:cs="Times New Roman"/>
          <w:sz w:val="30"/>
          <w:szCs w:val="30"/>
          <w:lang w:eastAsia="zh-CN"/>
        </w:rPr>
      </w:pPr>
      <w:r>
        <w:rPr>
          <w:rFonts w:hint="eastAsia" w:eastAsia="方正小标宋简体" w:cs="Times New Roman"/>
          <w:sz w:val="30"/>
          <w:szCs w:val="30"/>
          <w:lang w:eastAsia="zh-CN"/>
        </w:rPr>
        <w:t>封面</w:t>
      </w:r>
    </w:p>
    <w:p w14:paraId="3F91F07D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5B5F180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7CBA23D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EE1A6DB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92061E7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9CFC8DB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4838A0B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641DE3C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7BDB728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9E17EFE">
      <w:pPr>
        <w:widowControl w:val="0"/>
        <w:spacing w:line="6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</w:rPr>
        <w:t>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楷体_GBK" w:cs="Times New Roman"/>
          <w:b w:val="0"/>
          <w:bCs/>
          <w:sz w:val="32"/>
          <w:szCs w:val="32"/>
          <w:u w:val="single"/>
        </w:rPr>
        <w:t>（标准全称）（盖章）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</w:t>
      </w:r>
    </w:p>
    <w:p w14:paraId="303C851E">
      <w:pPr>
        <w:widowControl w:val="0"/>
        <w:spacing w:line="660" w:lineRule="exac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联系人及电话：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single"/>
        </w:rPr>
        <w:t xml:space="preserve">      </w:t>
      </w:r>
      <w:r>
        <w:rPr>
          <w:rFonts w:hint="eastAsia" w:eastAsia="黑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</w:t>
      </w:r>
    </w:p>
    <w:p w14:paraId="1F0BBD25">
      <w:pPr>
        <w:widowControl w:val="0"/>
        <w:spacing w:line="660" w:lineRule="exac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</w:rPr>
        <w:t>时间：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楷体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楷体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  <w:lang w:val="en-US" w:eastAsia="zh-CN"/>
        </w:rPr>
        <w:t>x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</w:rPr>
        <w:t>年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  <w:lang w:val="en-US" w:eastAsia="zh-CN"/>
        </w:rPr>
        <w:t>x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</w:rPr>
        <w:t>月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  <w:lang w:val="en-US" w:eastAsia="zh-CN"/>
        </w:rPr>
        <w:t>x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</w:rPr>
        <w:t xml:space="preserve">日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</w:t>
      </w:r>
    </w:p>
    <w:p w14:paraId="32F29F68">
      <w:pPr>
        <w:widowControl w:val="0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u w:val="single"/>
        </w:rPr>
        <w:sectPr>
          <w:footerReference r:id="rId5" w:type="default"/>
          <w:pgSz w:w="11906" w:h="16838"/>
          <w:pgMar w:top="1871" w:right="1474" w:bottom="158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  <w:titlePg/>
          <w:rtlGutter w:val="0"/>
          <w:docGrid w:linePitch="0" w:charSpace="0"/>
        </w:sectPr>
      </w:pPr>
    </w:p>
    <w:p w14:paraId="7F067AD7">
      <w:pPr>
        <w:pStyle w:val="3"/>
        <w:keepNext w:val="0"/>
        <w:keepLines w:val="0"/>
        <w:autoSpaceDE/>
        <w:spacing w:line="560" w:lineRule="exact"/>
        <w:ind w:firstLine="0" w:firstLineChars="0"/>
        <w:jc w:val="center"/>
        <w:rPr>
          <w:rFonts w:hint="eastAsia"/>
          <w:lang w:val="en-US" w:eastAsia="zh-CN"/>
        </w:rPr>
      </w:pPr>
    </w:p>
    <w:p w14:paraId="0C8869AC">
      <w:pPr>
        <w:pStyle w:val="3"/>
        <w:keepNext w:val="0"/>
        <w:keepLines w:val="0"/>
        <w:autoSpaceDE/>
        <w:spacing w:line="560" w:lineRule="exact"/>
        <w:ind w:firstLine="0" w:firstLineChars="0"/>
        <w:jc w:val="center"/>
        <w:rPr>
          <w:rFonts w:hint="eastAsia"/>
          <w:lang w:val="en-US" w:eastAsia="zh-CN"/>
        </w:rPr>
      </w:pPr>
    </w:p>
    <w:p w14:paraId="6DE1BBF3">
      <w:pPr>
        <w:pStyle w:val="3"/>
        <w:keepNext w:val="0"/>
        <w:keepLines w:val="0"/>
        <w:autoSpaceDE/>
        <w:spacing w:line="560" w:lineRule="exact"/>
        <w:ind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编制要求</w:t>
      </w:r>
    </w:p>
    <w:p w14:paraId="62417FF9">
      <w:pPr>
        <w:autoSpaceDE/>
        <w:spacing w:beforeLines="0" w:afterLines="0" w:line="560" w:lineRule="exact"/>
        <w:rPr>
          <w:rFonts w:hint="eastAsia"/>
          <w:lang w:val="en-US" w:eastAsia="zh-CN"/>
        </w:rPr>
      </w:pPr>
    </w:p>
    <w:p w14:paraId="5155B0E7">
      <w:pPr>
        <w:numPr>
          <w:ilvl w:val="0"/>
          <w:numId w:val="0"/>
        </w:numPr>
        <w:autoSpaceDE/>
        <w:spacing w:beforeLines="0" w:afterLines="0"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一、科技服务业的统计范围以《国家科技服务业统计分类（2018）》为准。</w:t>
      </w:r>
    </w:p>
    <w:p w14:paraId="658FD58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二、特色型集聚区的具体领域，参考工业和信息化部等九部门印发的《加快推进科技服务业高质量发展的实施意见》中所提出的“研究开发、技术转移转化、企业孵化、技术推广、检验检测认证、信息技术、工程技术、科技金融、知识产权、科技咨询及其他科技服务”十类领域。申报特色型集聚区的，相关定量指标应聚焦所申报领域。</w:t>
      </w:r>
    </w:p>
    <w:p w14:paraId="527DC017">
      <w:pPr>
        <w:autoSpaceDE/>
        <w:spacing w:beforeLines="0" w:afterLines="0" w:line="560" w:lineRule="exact"/>
        <w:ind w:firstLine="64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三、所有定量指标均需提供佐证资料。佐证资料可以是经有关部门审核盖章的数据资料或清单，也可以是相应的证书或文件资料。</w:t>
      </w:r>
    </w:p>
    <w:p w14:paraId="2DF12D2D">
      <w:pPr>
        <w:ind w:left="0" w:leftChars="0" w:firstLine="0" w:firstLineChars="0"/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eastAsia="方正小标宋_GBK" w:cs="Times New Roman"/>
          <w:sz w:val="44"/>
          <w:szCs w:val="44"/>
          <w:u w:val="none"/>
          <w:lang w:val="en-US" w:eastAsia="zh-CN"/>
        </w:rPr>
        <w:br w:type="page"/>
      </w:r>
      <w:r>
        <w:rPr>
          <w:rFonts w:hint="eastAsia" w:eastAsia="方正小标宋_GBK" w:cs="Times New Roman"/>
          <w:sz w:val="44"/>
          <w:szCs w:val="44"/>
          <w:u w:val="none"/>
          <w:lang w:val="en-US" w:eastAsia="zh-CN"/>
        </w:rPr>
        <w:t>安徽省科技服务业创新发展集聚区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建设方案</w:t>
      </w:r>
    </w:p>
    <w:p w14:paraId="58886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（提纲）</w:t>
      </w:r>
    </w:p>
    <w:p w14:paraId="186AE60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</w:p>
    <w:p w14:paraId="27A8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一、基本情况</w:t>
      </w:r>
    </w:p>
    <w:p w14:paraId="5F02AAE0">
      <w:pPr>
        <w:spacing w:line="560" w:lineRule="exact"/>
        <w:ind w:left="0" w:leftChars="0" w:firstLine="640" w:firstLineChars="200"/>
        <w:jc w:val="left"/>
        <w:rPr>
          <w:rFonts w:hint="eastAsia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围绕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产业规模、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企业集聚、技术创新、基础设施、政策环境、开放合作等方面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总结区域</w:t>
      </w:r>
      <w:r>
        <w:rPr>
          <w:rFonts w:hint="eastAsia" w:ascii="Times New Roman" w:hAnsi="Times New Roman" w:eastAsia="方正仿宋_GBK" w:cs="Times New Roman"/>
          <w:lang w:val="en-US" w:eastAsia="zh-CN"/>
        </w:rPr>
        <w:t>科技服务业发展基本情况，</w:t>
      </w:r>
      <w:r>
        <w:rPr>
          <w:rFonts w:hint="eastAsia" w:ascii="Times New Roman" w:hAnsi="Times New Roman" w:cs="Times New Roman"/>
          <w:lang w:val="en-US" w:eastAsia="zh-CN"/>
        </w:rPr>
        <w:t>分析建设</w:t>
      </w:r>
      <w:r>
        <w:rPr>
          <w:rFonts w:hint="eastAsia" w:ascii="Times New Roman" w:hAnsi="Times New Roman" w:eastAsia="方正仿宋_GBK" w:cs="Times New Roman"/>
          <w:lang w:val="en-US" w:eastAsia="zh-CN"/>
        </w:rPr>
        <w:t>科技服务业创新发展集聚区的优势特色和存在短板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（围绕附件2《安徽省科技服务业创新发展集聚区建设指标表》阐述）同时需</w:t>
      </w:r>
      <w:r>
        <w:rPr>
          <w:rFonts w:hint="eastAsia" w:ascii="Times New Roman" w:hAnsi="Times New Roman" w:cs="Times New Roman"/>
          <w:lang w:val="en-US" w:eastAsia="zh-CN"/>
        </w:rPr>
        <w:t>附</w:t>
      </w:r>
      <w:r>
        <w:rPr>
          <w:rFonts w:hint="eastAsia" w:ascii="Times New Roman" w:hAnsi="Times New Roman" w:eastAsia="方正仿宋_GBK" w:cs="Times New Roman"/>
          <w:lang w:val="en-US" w:eastAsia="zh-CN"/>
        </w:rPr>
        <w:t>区域区划范围、各区域功能定位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）</w:t>
      </w:r>
    </w:p>
    <w:p w14:paraId="3F4A4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二、建设目标</w:t>
      </w:r>
    </w:p>
    <w:p w14:paraId="467D44F6">
      <w:pPr>
        <w:spacing w:line="560" w:lineRule="exact"/>
        <w:ind w:left="0" w:leftChars="0" w:firstLine="640" w:firstLineChars="200"/>
        <w:jc w:val="left"/>
        <w:rPr>
          <w:rFonts w:hint="eastAsia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>未来三年集聚区建设</w:t>
      </w:r>
      <w:r>
        <w:rPr>
          <w:rFonts w:hint="default" w:ascii="Times New Roman" w:hAnsi="Times New Roman" w:eastAsia="方正仿宋_GBK" w:cs="Times New Roman"/>
          <w:lang w:val="en-US" w:eastAsia="zh-CN"/>
        </w:rPr>
        <w:t>的总体思路、发展定位</w:t>
      </w:r>
      <w:r>
        <w:rPr>
          <w:rFonts w:hint="eastAsia" w:ascii="Times New Roman" w:hAnsi="Times New Roman" w:eastAsia="方正仿宋_GBK" w:cs="Times New Roman"/>
          <w:lang w:val="en-US" w:eastAsia="zh-CN"/>
        </w:rPr>
        <w:t>、具体目标</w:t>
      </w:r>
      <w:r>
        <w:rPr>
          <w:rFonts w:hint="default" w:ascii="Times New Roman" w:hAnsi="Times New Roman" w:eastAsia="方正仿宋_GBK" w:cs="Times New Roman"/>
          <w:lang w:val="en-US" w:eastAsia="zh-CN"/>
        </w:rPr>
        <w:t>及分年度计划</w:t>
      </w:r>
      <w:r>
        <w:rPr>
          <w:rFonts w:hint="eastAsia" w:ascii="Times New Roman" w:hAnsi="Times New Roman" w:eastAsia="方正仿宋_GBK" w:cs="Times New Roman"/>
          <w:lang w:val="en-US" w:eastAsia="zh-CN"/>
        </w:rPr>
        <w:t>（定性和定量相结合）。</w:t>
      </w:r>
    </w:p>
    <w:p w14:paraId="5BACD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</w:t>
      </w:r>
      <w:r>
        <w:rPr>
          <w:rFonts w:hint="eastAsia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举措</w:t>
      </w:r>
    </w:p>
    <w:p w14:paraId="09F36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未来三年在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推动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产业发展、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/>
        </w:rPr>
        <w:t>提升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创新能力、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/>
        </w:rPr>
        <w:t>促进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企业集聚、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/>
        </w:rPr>
        <w:t>优化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产业生态等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/>
        </w:rPr>
        <w:t>方面的重点任务，提出包括但不限于强化双招双引、建设服务平台、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出台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专项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政策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、推动重大项目投资、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打造特色品牌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等具体举措。</w:t>
      </w:r>
    </w:p>
    <w:p w14:paraId="6FA15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、保障措施</w:t>
      </w:r>
    </w:p>
    <w:p w14:paraId="48762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提出集聚区培育发展科技服务业的工作机制和保障措施，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包括但不限于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建立完善组织机制、探索创新治理模式、推动落实要素保障等。</w:t>
      </w:r>
    </w:p>
    <w:p w14:paraId="76FE2D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6980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6F15D8">
                          <w:pPr>
                            <w:pStyle w:val="4"/>
                            <w:ind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06F15D8">
                    <w:pPr>
                      <w:pStyle w:val="4"/>
                      <w:ind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B2725"/>
    <w:rsid w:val="6A8B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beforeLines="0" w:beforeAutospacing="0" w:afterLines="0" w:afterAutospacing="0" w:line="590" w:lineRule="exact"/>
      <w:ind w:firstLine="883" w:firstLineChars="200"/>
      <w:jc w:val="center"/>
      <w:outlineLvl w:val="0"/>
    </w:pPr>
    <w:rPr>
      <w:rFonts w:ascii="Times New Roman" w:hAnsi="Times New Roman" w:eastAsia="方正小标宋_GBK" w:cs="Times New Roman"/>
      <w:kern w:val="44"/>
      <w:sz w:val="44"/>
      <w:szCs w:val="24"/>
      <w:lang w:val="en-US" w:eastAsia="zh-CN" w:bidi="ar-SA"/>
    </w:rPr>
  </w:style>
  <w:style w:type="paragraph" w:styleId="2">
    <w:name w:val="heading 4"/>
    <w:next w:val="1"/>
    <w:qFormat/>
    <w:uiPriority w:val="0"/>
    <w:pPr>
      <w:keepNext/>
      <w:keepLines/>
      <w:widowControl w:val="0"/>
      <w:spacing w:before="280" w:after="290" w:line="376" w:lineRule="auto"/>
      <w:ind w:firstLine="883" w:firstLineChars="200"/>
      <w:jc w:val="both"/>
      <w:outlineLvl w:val="3"/>
    </w:pPr>
    <w:rPr>
      <w:rFonts w:ascii="Arial" w:hAnsi="Arial" w:eastAsia="黑体" w:cs="Times New Roman"/>
      <w:b/>
      <w:bCs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spacing w:line="560" w:lineRule="exact"/>
      <w:ind w:firstLine="883" w:firstLineChars="200"/>
      <w:jc w:val="left"/>
    </w:pPr>
    <w:rPr>
      <w:rFonts w:ascii="Times New Roman" w:hAnsi="Times New Roman" w:eastAsia="方正仿宋_GBK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2026-06-24T08:32:00Z</dcterms:created>
  <dc:creator>何玉清</dc:creator>
  <cp:lastModifiedBy>何玉清</cp:lastModifiedBy>
  <dcterms:modified xsi:type="dcterms:W3CDTF">2026-06-24T08:33:00Z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3F0F7D0C75A24FEABF338A563128B0D4_11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