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1153"/>
        </w:tabs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中国消费名品申报书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（企业品牌）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57"/>
          <w:szCs w:val="57"/>
          <w:lang w:eastAsia="en-US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品  牌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申  报  方  向 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（历史经典/时代优品/潮流新锐）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申报单位（盖章）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000000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工 业 和 信 息 化 部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6"/>
          <w:szCs w:val="36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一、申报书封面：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申报单位请填写企业名称，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方向选择历史经典、时代优品或潮流新锐。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单位根据实际情况组织填写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，对所填报内容的真实性负责，可提供佐证材料作为补充。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三、各省、自治区、直辖市及计划单列市、新疆生产建设兵团工业和信息化主管部门对申报材料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的真实性进行复核确认。申报材料弄虚作假的，将取消申报资格。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使用A4纸双面印刷，装订平整，采用普通纸质材料作为封面，并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加盖骑缝章。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请勿以活页方式装订，防止传递和查阅过程中发生散乱。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898"/>
        <w:gridCol w:w="92"/>
        <w:gridCol w:w="1063"/>
        <w:gridCol w:w="151"/>
        <w:gridCol w:w="299"/>
        <w:gridCol w:w="428"/>
        <w:gridCol w:w="1164"/>
        <w:gridCol w:w="408"/>
        <w:gridCol w:w="369"/>
        <w:gridCol w:w="405"/>
        <w:gridCol w:w="15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国有企业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□民营企业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合资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职务及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所在部门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产业领域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□纺织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轻工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食品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医药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是否属于特定人群适用产品产业领域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superscript"/>
              </w:rPr>
              <w:footnoteReference w:id="0"/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□适老化产品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助残产品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妇幼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其他类别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是否为省级消费名品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是否为消费品工业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“三品”战略示范城市辖区企业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是 （示范城市名称：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)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262" w:firstLineChars="10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获奖情况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1.单项冠军企业：□国家级 □省市级  授予年份：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2.专精特新企业：□国家级 □省市级  授予年份：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3.高新技术企业：□国家级 □省市级  授予年份：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1.主营收入（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2.利润总额（万元）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3.利润增长率（%）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二、产品创新力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主营产品技术创新成果认定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创新成果得到相关部门认定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佐证材料）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主营产品有效专利数量（个）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产品有效专利：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主营产品参与制定国际和国家标准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□国际标准：      （个）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□国家标准：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企业研发投入强度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（%）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品牌所属主要产品品类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（参考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</w:rPr>
              <w:t>国家统计局《统计用产品分类目录》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</w:rPr>
              <w:t>明确填写所属中类的4位代码及其对应的类别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1.主要品类产值规模（万元）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2.主要品类国内市场销售规模（万元）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3.主要品类国内市场占有率（%）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4.主要品类国际市场销售规模（万元）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5.主要品类国际市场占有率（%）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企业品牌名称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（注：需附品牌标识、宣传语等材料）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品牌创立时间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品牌申报类型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□历史经典    □时代优品    □潮流新锐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商标注册情况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□注册商标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持有主体：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证书编号：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是否在有效期内：□是    □否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注册时间：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rightChars="0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□入选世界品牌500强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□入选中国500最具价值品牌</w:t>
            </w:r>
            <w:r>
              <w:rPr>
                <w:rStyle w:val="12"/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ootnoteReference w:id="1"/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□其他，榜单名称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品牌持有主体建立品牌管理运营机构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品牌持有主体制定品牌管理制度规范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获得品牌荣誉称号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获得国家级政府部门、全国性行业协会、国际权威机构颁发的荣誉称号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设计作品获得世界级奖项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设计作品获得国家级奖项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国家级企业工业设计中心 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省级企业工业设计中心 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3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品牌来自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遗产所在地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近三年参加国家国际论坛、展会等活动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□是，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制作书籍、影视等文化产品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201" w:firstLineChars="527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>
            <w:pPr>
              <w:pStyle w:val="4"/>
              <w:keepNext w:val="0"/>
              <w:keepLines w:val="0"/>
              <w:pageBreakBefore w:val="0"/>
              <w:overflowPunct/>
              <w:topLinePunct w:val="0"/>
              <w:bidi w:val="0"/>
              <w:spacing w:after="0" w:line="560" w:lineRule="exact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</w:rPr>
              <w:t xml:space="preserve">        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企业所在地工业和信息化主管部门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各地工业和信息化主管部门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footnoteReference w:id="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  <w:sectPr>
          <w:headerReference r:id="rId7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tabs>
          <w:tab w:val="left" w:pos="3363"/>
          <w:tab w:val="left" w:pos="4876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  <w:tab/>
      </w:r>
    </w:p>
    <w:p>
      <w:pPr>
        <w:keepNext w:val="0"/>
        <w:keepLines w:val="0"/>
        <w:pageBreakBefore w:val="0"/>
        <w:widowControl/>
        <w:tabs>
          <w:tab w:val="left" w:pos="4072"/>
          <w:tab w:val="left" w:pos="4876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left"/>
        <w:textAlignment w:val="baseline"/>
        <w:rPr>
          <w:rFonts w:hint="eastAsia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中国消费名品申报书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华文中宋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（区域品牌）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57"/>
          <w:szCs w:val="57"/>
          <w:lang w:eastAsia="en-US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6" w:firstLine="616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品  牌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4" w:firstLine="616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申报单位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6" w:firstLine="616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000000"/>
          <w:lang w:val="en-US" w:eastAsia="en-US" w:bidi="ar-SA"/>
        </w:rPr>
        <w:tab/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工 业 和 信 息 化 部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  <w:sectPr>
          <w:headerReference r:id="rId8" w:type="default"/>
          <w:footerReference r:id="rId9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6"/>
          <w:szCs w:val="36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一、申报书封面：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品牌名称原则上按“地名+产品”填写。申报单位请填写申报主体名称。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二、申报单位根据实际情况组织填写，对所填报内容的真实性负责，可提供佐证材料作为补充。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各省、自治区、直辖市及计划单列市、新疆生产建设兵团工业和信息化主管部门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对申报材料的真实性进行复核确认。申报材料弄虚作假的，将取消申报资格。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四、纸质版使用A4纸双面印刷，装订平整，采用普通纸质材料作为封面，并加盖骑缝章。请勿以活页方式装订，防止传递和查阅过程中发生散乱。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8"/>
          <w:szCs w:val="28"/>
          <w:lang w:val="en-US" w:eastAsia="zh-CN"/>
        </w:rPr>
        <w:sectPr>
          <w:headerReference r:id="rId10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"/>
        <w:gridCol w:w="1364"/>
        <w:gridCol w:w="403"/>
        <w:gridCol w:w="833"/>
        <w:gridCol w:w="185"/>
        <w:gridCol w:w="1050"/>
        <w:gridCol w:w="260"/>
        <w:gridCol w:w="192"/>
        <w:gridCol w:w="15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区域名称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区域类别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地级市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县级市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是否为省级消费名品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是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联系人及单位</w:t>
            </w:r>
          </w:p>
        </w:tc>
        <w:tc>
          <w:tcPr>
            <w:tcW w:w="27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二、技术创新力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技术创新成果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认定数量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创新成果得到相关部门认定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规模以上消费品企业中高新技术企业占比（%）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有效发明专利数量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参与制定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国际和国家标准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□国际标准：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创新载体数量</w:t>
            </w:r>
            <w:r>
              <w:rPr>
                <w:rStyle w:val="12"/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ootnoteReference w:id="3"/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2022年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1.该产业规模以上企业数量（个）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14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产值（万元）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3.该产业规模以上企业产值同比增速（%）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14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产值占全国比重（%）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优质企业数量（个）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（需提供佐证材料）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单项冠军企业：□国家级（数量：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专精特新企业：□国家级（数量：   ）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□省市级（数量：  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高新技术企业：□国家级（数量：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代表性企业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  <w:p>
            <w:pPr>
              <w:pStyle w:val="4"/>
              <w:keepNext w:val="0"/>
              <w:keepLines w:val="0"/>
              <w:pageBreakBefore w:val="0"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（可提供企业相关介绍材料）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2024年主营业务收入（万元）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核心产品名称</w:t>
            </w: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核心产品国内销售额（万元）及市场占有率（%）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核心产品出口额（万元）及国际市场占有率（%）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企业1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企业2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企业3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是否注册集体商标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□是 （名称：           )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品牌形象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□品牌标识（LOGO）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□品牌标语：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228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□品牌视频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（注：需提供相关佐证材料，不超过50M）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区域该产业重点企业品牌获得荣誉情况：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□入选世界品牌500强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□入选中国500最具价值品牌名单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□入选中华老字号、中国驰名商标等国家级荣誉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品牌培育管理体系建设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建立区域品牌管理运营机构情况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建立区域品牌管理制度规范情况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建立区域品牌信息化管理平台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/>
              <w:jc w:val="left"/>
              <w:textAlignment w:val="baseline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区域品牌荣誉情况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区域品牌获得国家级政府部门、全国性行业协会、国际权威机构颁发的荣誉情况：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2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企业设计作品获得世界级、国家级奖项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国家级企业工业设计中心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省级企业工业设计中心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  <w:jc w:val="center"/>
        </w:trPr>
        <w:tc>
          <w:tcPr>
            <w:tcW w:w="2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拥有国家工业遗产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个，具体名称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制作书籍、影视等文化产品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有，产品名称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举办省部级以上论坛、展会等活动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6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32"/>
              </w:tabs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人民政府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各地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工业和信息化主管部门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footnoteReference w:id="4"/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8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/>
          <w:lang w:val="en-US" w:eastAsia="zh-CN"/>
        </w:rPr>
        <w:sectPr>
          <w:headerReference r:id="rId11" w:type="default"/>
          <w:footerReference r:id="rId12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4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lang w:val="en-US" w:eastAsia="zh-CN"/>
        </w:rPr>
      </w:pPr>
    </w:p>
    <w:sectPr>
      <w:headerReference r:id="rId13" w:type="default"/>
      <w:footerReference r:id="rId14" w:type="default"/>
      <w:pgSz w:w="11906" w:h="16838"/>
      <w:pgMar w:top="1440" w:right="1800" w:bottom="1440" w:left="1800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宋体-简">
    <w:altName w:val="方正书宋_GBK"/>
    <w:panose1 w:val="02010800040101010101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Iv7eE6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HxfnPO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GF6oSe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>19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line="240" w:lineRule="auto"/>
      </w:pPr>
      <w:r>
        <w:separator/>
      </w:r>
    </w:p>
  </w:footnote>
  <w:footnote w:type="continuationSeparator" w:id="11">
    <w:p>
      <w:pPr>
        <w:spacing w:line="240" w:lineRule="auto"/>
      </w:pPr>
      <w:r>
        <w:continuationSeparator/>
      </w:r>
    </w:p>
  </w:footnote>
  <w:footnote w:id="0">
    <w:p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特</w:t>
      </w:r>
      <w:r>
        <w:rPr>
          <w:rFonts w:hint="eastAsia" w:ascii="Calibri" w:hAnsi="Calibri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定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人群</w:t>
      </w:r>
      <w:r>
        <w:rPr>
          <w:rFonts w:hint="eastAsia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适用产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品</w:t>
      </w:r>
      <w:r>
        <w:rPr>
          <w:rFonts w:hint="eastAsia"/>
        </w:rPr>
        <w:t>主要包括适老化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品、助残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品、妇幼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和其他类别等。适老化产品主要指老年服装服饰、日用辅助产品、养老照护产品、康复训练及健康促进辅具、适老化环境改善等面向老年人品质生活需求的产品。助残产品主要指轮椅、拐杖、假肢、助行器（车）、人工关节和升降机、助听器、义眼、导盲器等用于预防、补偿或改善残疾人身体功能减损的产品。妇幼产品主要指为女性及婴</w:t>
      </w:r>
      <w:r>
        <w:rPr>
          <w:rFonts w:hint="eastAsia"/>
          <w:lang w:val="en-US" w:eastAsia="zh-CN"/>
        </w:rPr>
        <w:t>幼</w:t>
      </w:r>
      <w:r>
        <w:rPr>
          <w:rFonts w:hint="eastAsia"/>
        </w:rPr>
        <w:t>儿两类</w:t>
      </w:r>
      <w:r>
        <w:rPr>
          <w:rFonts w:hint="eastAsia"/>
          <w:lang w:val="en-US" w:eastAsia="zh-CN"/>
        </w:rPr>
        <w:t>人群</w:t>
      </w:r>
      <w:r>
        <w:rPr>
          <w:rFonts w:hint="eastAsia"/>
        </w:rPr>
        <w:t>提供日常护理、喂养、穿着、出行、玩乐、安全防护等</w:t>
      </w:r>
      <w:r>
        <w:rPr>
          <w:rFonts w:hint="eastAsia"/>
          <w:lang w:val="en-US" w:eastAsia="zh-CN"/>
        </w:rPr>
        <w:t>适用功能</w:t>
      </w:r>
      <w:r>
        <w:rPr>
          <w:rFonts w:hint="eastAsia"/>
        </w:rPr>
        <w:t>的产品。</w:t>
      </w:r>
    </w:p>
  </w:footnote>
  <w:footnote w:id="1">
    <w:p>
      <w:pPr>
        <w:pStyle w:val="8"/>
        <w:snapToGrid w:val="0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入选世界品牌实验室发布的世界品牌500强、中国500最具价值品牌名单。</w:t>
      </w:r>
    </w:p>
  </w:footnote>
  <w:footnote w:id="2">
    <w:p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eastAsia="zh-CN"/>
        </w:rPr>
        <w:t>各省份或计划单列市工业和信息化主管部门。</w:t>
      </w:r>
    </w:p>
  </w:footnote>
  <w:footnote w:id="3">
    <w:p>
      <w:pPr>
        <w:pStyle w:val="8"/>
        <w:snapToGrid w:val="0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技术创新载体主要包括制造业创新中心、技术创新中心、产业创新中心、重点实验室、工程研究中心、企业技术中心等。</w:t>
      </w:r>
    </w:p>
  </w:footnote>
  <w:footnote w:id="4">
    <w:p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eastAsia="zh-CN"/>
        </w:rPr>
        <w:t>各省份或计划单列市工业和信息化主管部门。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4EB10"/>
    <w:multiLevelType w:val="singleLevel"/>
    <w:tmpl w:val="ABF4EB1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10"/>
    <w:footnote w:id="1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91AA"/>
    <w:rsid w:val="3FFB91AA"/>
    <w:rsid w:val="4697092B"/>
    <w:rsid w:val="4FEF1A5C"/>
    <w:rsid w:val="533C0B56"/>
    <w:rsid w:val="565C9148"/>
    <w:rsid w:val="5D65A821"/>
    <w:rsid w:val="5E7F62AE"/>
    <w:rsid w:val="647D1E02"/>
    <w:rsid w:val="67E53132"/>
    <w:rsid w:val="6BB789A7"/>
    <w:rsid w:val="6BFE14BC"/>
    <w:rsid w:val="6ECE7361"/>
    <w:rsid w:val="6FDDBE9C"/>
    <w:rsid w:val="6FDF43D5"/>
    <w:rsid w:val="6FEF91E7"/>
    <w:rsid w:val="6FFFB2B1"/>
    <w:rsid w:val="783B3D15"/>
    <w:rsid w:val="79BBA1B2"/>
    <w:rsid w:val="79CFE176"/>
    <w:rsid w:val="7DDB3027"/>
    <w:rsid w:val="7E3ED5F7"/>
    <w:rsid w:val="7E6E3C3D"/>
    <w:rsid w:val="7F4EFE15"/>
    <w:rsid w:val="7FC5FF4D"/>
    <w:rsid w:val="7FD939F7"/>
    <w:rsid w:val="7FF87E6B"/>
    <w:rsid w:val="8EFF6DC6"/>
    <w:rsid w:val="9CD909DA"/>
    <w:rsid w:val="BE7DC5C9"/>
    <w:rsid w:val="BFB7DC22"/>
    <w:rsid w:val="CFFB7894"/>
    <w:rsid w:val="DF2357D7"/>
    <w:rsid w:val="E7BF3D4D"/>
    <w:rsid w:val="EDDF721D"/>
    <w:rsid w:val="EFEB429B"/>
    <w:rsid w:val="EFEF70EF"/>
    <w:rsid w:val="F7D757DE"/>
    <w:rsid w:val="FB7E4957"/>
    <w:rsid w:val="FEDF8C24"/>
    <w:rsid w:val="FFBFE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paragraph" w:styleId="3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4">
    <w:name w:val="Body Text"/>
    <w:basedOn w:val="1"/>
    <w:next w:val="5"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eastAsia="宋体" w:cs="Times New Roman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otnote reference"/>
    <w:basedOn w:val="11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3">
    <w:name w:val="font31"/>
    <w:basedOn w:val="11"/>
    <w:qFormat/>
    <w:uiPriority w:val="0"/>
    <w:rPr>
      <w:rFonts w:hint="eastAsia" w:ascii="宋体-简" w:hAnsi="宋体-简" w:eastAsia="宋体-简" w:cs="宋体-简"/>
      <w:color w:val="000000"/>
      <w:sz w:val="24"/>
      <w:szCs w:val="24"/>
      <w:u w:val="none"/>
    </w:rPr>
  </w:style>
  <w:style w:type="table" w:customStyle="1" w:styleId="14">
    <w:name w:val="Table Normal1"/>
    <w:unhideWhenUsed/>
    <w:qFormat/>
    <w:uiPriority w:val="0"/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104.333333333333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2025-08-29T01:25:00Z</dcterms:created>
  <dc:creator>冯大发</dc:creator>
  <cp:lastModifiedBy>kylin</cp:lastModifiedBy>
  <cp:lastPrinted>2025-08-28T17:17:30Z</cp:lastPrinted>
  <dcterms:modified xsi:type="dcterms:W3CDTF">2025-08-27T18:04:12Z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