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E8" w:rsidRPr="00043BE8" w:rsidRDefault="00043BE8" w:rsidP="00043BE8">
      <w:pPr>
        <w:widowControl/>
        <w:shd w:val="clear" w:color="auto" w:fill="FFFFFF"/>
        <w:spacing w:line="450" w:lineRule="atLeast"/>
        <w:jc w:val="left"/>
        <w:rPr>
          <w:rFonts w:ascii="微软雅黑" w:eastAsia="微软雅黑" w:hAnsi="微软雅黑" w:cs="宋体"/>
          <w:color w:val="333333"/>
          <w:kern w:val="0"/>
          <w:sz w:val="18"/>
          <w:szCs w:val="18"/>
        </w:rPr>
      </w:pPr>
      <w:r w:rsidRPr="00043BE8">
        <w:rPr>
          <w:rFonts w:ascii="微软雅黑" w:eastAsia="微软雅黑" w:hAnsi="微软雅黑" w:cs="宋体" w:hint="eastAsia"/>
          <w:color w:val="333333"/>
          <w:kern w:val="0"/>
          <w:sz w:val="18"/>
        </w:rPr>
        <w:t>工业和信息化部办公厅关于印发《中小企业数字化赋能专项行动方案》的通知</w:t>
      </w:r>
    </w:p>
    <w:p w:rsidR="00043BE8" w:rsidRPr="00043BE8" w:rsidRDefault="00043BE8" w:rsidP="00043BE8">
      <w:pPr>
        <w:widowControl/>
        <w:shd w:val="clear" w:color="auto" w:fill="F1F1F1"/>
        <w:spacing w:line="450" w:lineRule="atLeast"/>
        <w:jc w:val="left"/>
        <w:rPr>
          <w:rFonts w:ascii="微软雅黑" w:eastAsia="微软雅黑" w:hAnsi="微软雅黑" w:cs="宋体" w:hint="eastAsia"/>
          <w:color w:val="333333"/>
          <w:kern w:val="0"/>
          <w:sz w:val="18"/>
          <w:szCs w:val="18"/>
        </w:rPr>
      </w:pPr>
      <w:r w:rsidRPr="00043BE8">
        <w:rPr>
          <w:rFonts w:ascii="微软雅黑" w:eastAsia="微软雅黑" w:hAnsi="微软雅黑" w:cs="宋体" w:hint="eastAsia"/>
          <w:color w:val="333333"/>
          <w:kern w:val="0"/>
          <w:sz w:val="18"/>
        </w:rPr>
        <w:t>发文字号：工信厅企业〔2020〕10号</w:t>
      </w:r>
    </w:p>
    <w:p w:rsidR="00043BE8" w:rsidRPr="00043BE8" w:rsidRDefault="00043BE8" w:rsidP="00043BE8">
      <w:pPr>
        <w:widowControl/>
        <w:shd w:val="clear" w:color="auto" w:fill="FFFFFF"/>
        <w:spacing w:line="450" w:lineRule="atLeast"/>
        <w:jc w:val="left"/>
        <w:rPr>
          <w:rFonts w:ascii="微软雅黑" w:eastAsia="微软雅黑" w:hAnsi="微软雅黑" w:cs="宋体" w:hint="eastAsia"/>
          <w:color w:val="333333"/>
          <w:kern w:val="0"/>
          <w:sz w:val="18"/>
          <w:szCs w:val="18"/>
        </w:rPr>
      </w:pPr>
      <w:r w:rsidRPr="00043BE8">
        <w:rPr>
          <w:rFonts w:ascii="微软雅黑" w:eastAsia="微软雅黑" w:hAnsi="微软雅黑" w:cs="宋体" w:hint="eastAsia"/>
          <w:color w:val="333333"/>
          <w:kern w:val="0"/>
          <w:sz w:val="18"/>
        </w:rPr>
        <w:t>成文日期：2020-03-18</w:t>
      </w:r>
    </w:p>
    <w:p w:rsidR="00043BE8" w:rsidRPr="00043BE8" w:rsidRDefault="00043BE8" w:rsidP="00043BE8">
      <w:pPr>
        <w:widowControl/>
        <w:shd w:val="clear" w:color="auto" w:fill="FFFFFF"/>
        <w:spacing w:line="450" w:lineRule="atLeast"/>
        <w:jc w:val="left"/>
        <w:rPr>
          <w:rFonts w:ascii="微软雅黑" w:eastAsia="微软雅黑" w:hAnsi="微软雅黑" w:cs="宋体" w:hint="eastAsia"/>
          <w:color w:val="333333"/>
          <w:kern w:val="0"/>
          <w:szCs w:val="21"/>
        </w:rPr>
      </w:pPr>
      <w:r w:rsidRPr="00043BE8">
        <w:rPr>
          <w:rFonts w:ascii="微软雅黑" w:eastAsia="微软雅黑" w:hAnsi="微软雅黑" w:cs="宋体" w:hint="eastAsia"/>
          <w:color w:val="333333"/>
          <w:kern w:val="0"/>
          <w:szCs w:val="21"/>
        </w:rPr>
        <w:t> </w:t>
      </w:r>
    </w:p>
    <w:p w:rsidR="00043BE8" w:rsidRPr="00043BE8" w:rsidRDefault="00043BE8" w:rsidP="00043BE8">
      <w:pPr>
        <w:widowControl/>
        <w:shd w:val="clear" w:color="auto" w:fill="FFFFFF"/>
        <w:spacing w:line="450" w:lineRule="atLeast"/>
        <w:jc w:val="left"/>
        <w:rPr>
          <w:rFonts w:ascii="微软雅黑" w:eastAsia="微软雅黑" w:hAnsi="微软雅黑" w:cs="宋体" w:hint="eastAsia"/>
          <w:color w:val="333333"/>
          <w:kern w:val="0"/>
          <w:sz w:val="18"/>
          <w:szCs w:val="18"/>
        </w:rPr>
      </w:pPr>
      <w:r w:rsidRPr="00043BE8">
        <w:rPr>
          <w:rFonts w:ascii="微软雅黑" w:eastAsia="微软雅黑" w:hAnsi="微软雅黑" w:cs="宋体" w:hint="eastAsia"/>
          <w:color w:val="333333"/>
          <w:kern w:val="0"/>
          <w:sz w:val="18"/>
        </w:rPr>
        <w:t>发布日期：2020-03-19</w:t>
      </w:r>
    </w:p>
    <w:p w:rsidR="00043BE8" w:rsidRPr="00043BE8" w:rsidRDefault="00043BE8" w:rsidP="00043BE8">
      <w:pPr>
        <w:widowControl/>
        <w:shd w:val="clear" w:color="auto" w:fill="F1F1F1"/>
        <w:spacing w:line="450" w:lineRule="atLeast"/>
        <w:jc w:val="left"/>
        <w:rPr>
          <w:rFonts w:ascii="微软雅黑" w:eastAsia="微软雅黑" w:hAnsi="微软雅黑" w:cs="宋体" w:hint="eastAsia"/>
          <w:color w:val="333333"/>
          <w:kern w:val="0"/>
          <w:sz w:val="18"/>
          <w:szCs w:val="18"/>
        </w:rPr>
      </w:pPr>
      <w:r w:rsidRPr="00043BE8">
        <w:rPr>
          <w:rFonts w:ascii="微软雅黑" w:eastAsia="微软雅黑" w:hAnsi="微软雅黑" w:cs="宋体" w:hint="eastAsia"/>
          <w:color w:val="333333"/>
          <w:kern w:val="0"/>
          <w:sz w:val="18"/>
        </w:rPr>
        <w:t>发布机构：中小企业局</w:t>
      </w:r>
    </w:p>
    <w:p w:rsidR="00043BE8" w:rsidRPr="00043BE8" w:rsidRDefault="00043BE8" w:rsidP="00043BE8">
      <w:pPr>
        <w:widowControl/>
        <w:shd w:val="clear" w:color="auto" w:fill="F1F1F1"/>
        <w:spacing w:line="450" w:lineRule="atLeast"/>
        <w:jc w:val="left"/>
        <w:rPr>
          <w:rFonts w:ascii="微软雅黑" w:eastAsia="微软雅黑" w:hAnsi="微软雅黑" w:cs="宋体" w:hint="eastAsia"/>
          <w:color w:val="333333"/>
          <w:kern w:val="0"/>
          <w:szCs w:val="21"/>
        </w:rPr>
      </w:pPr>
      <w:r w:rsidRPr="00043BE8">
        <w:rPr>
          <w:rFonts w:ascii="微软雅黑" w:eastAsia="微软雅黑" w:hAnsi="微软雅黑" w:cs="宋体" w:hint="eastAsia"/>
          <w:color w:val="333333"/>
          <w:kern w:val="0"/>
          <w:szCs w:val="21"/>
        </w:rPr>
        <w:t> </w:t>
      </w:r>
    </w:p>
    <w:p w:rsidR="00043BE8" w:rsidRPr="00043BE8" w:rsidRDefault="00043BE8" w:rsidP="00043BE8">
      <w:pPr>
        <w:widowControl/>
        <w:shd w:val="clear" w:color="auto" w:fill="F1F1F1"/>
        <w:spacing w:line="450" w:lineRule="atLeast"/>
        <w:jc w:val="left"/>
        <w:rPr>
          <w:rFonts w:ascii="微软雅黑" w:eastAsia="微软雅黑" w:hAnsi="微软雅黑" w:cs="宋体" w:hint="eastAsia"/>
          <w:color w:val="333333"/>
          <w:kern w:val="0"/>
          <w:sz w:val="18"/>
          <w:szCs w:val="18"/>
        </w:rPr>
      </w:pPr>
      <w:r w:rsidRPr="00043BE8">
        <w:rPr>
          <w:rFonts w:ascii="微软雅黑" w:eastAsia="微软雅黑" w:hAnsi="微软雅黑" w:cs="宋体" w:hint="eastAsia"/>
          <w:color w:val="333333"/>
          <w:kern w:val="0"/>
          <w:sz w:val="18"/>
        </w:rPr>
        <w:t>分　　类：中小企业管理</w:t>
      </w:r>
    </w:p>
    <w:p w:rsidR="00043BE8" w:rsidRPr="00043BE8" w:rsidRDefault="00043BE8" w:rsidP="00043BE8">
      <w:pPr>
        <w:widowControl/>
        <w:jc w:val="center"/>
        <w:outlineLvl w:val="0"/>
        <w:rPr>
          <w:rFonts w:ascii="微软雅黑" w:eastAsia="微软雅黑" w:hAnsi="微软雅黑" w:cs="宋体" w:hint="eastAsia"/>
          <w:b/>
          <w:bCs/>
          <w:color w:val="000000"/>
          <w:kern w:val="36"/>
          <w:sz w:val="36"/>
          <w:szCs w:val="36"/>
        </w:rPr>
      </w:pPr>
      <w:r w:rsidRPr="00043BE8">
        <w:rPr>
          <w:rFonts w:ascii="微软雅黑" w:eastAsia="微软雅黑" w:hAnsi="微软雅黑" w:cs="宋体" w:hint="eastAsia"/>
          <w:b/>
          <w:bCs/>
          <w:color w:val="000000"/>
          <w:kern w:val="36"/>
          <w:sz w:val="36"/>
          <w:szCs w:val="36"/>
        </w:rPr>
        <w:t>工业和信息化部办公厅关于印发《中小企业数字化赋能专项行动方案》的通知</w:t>
      </w:r>
    </w:p>
    <w:p w:rsidR="00043BE8" w:rsidRPr="00043BE8" w:rsidRDefault="00043BE8" w:rsidP="00043BE8">
      <w:pPr>
        <w:widowControl/>
        <w:wordWrap w:val="0"/>
        <w:spacing w:line="390" w:lineRule="atLeast"/>
        <w:rPr>
          <w:rFonts w:ascii="宋体" w:eastAsia="宋体" w:hAnsi="宋体" w:cs="宋体" w:hint="eastAsia"/>
          <w:color w:val="070707"/>
          <w:kern w:val="0"/>
          <w:sz w:val="24"/>
          <w:szCs w:val="24"/>
        </w:rPr>
      </w:pPr>
      <w:r w:rsidRPr="00043BE8">
        <w:rPr>
          <w:rFonts w:ascii="宋体" w:eastAsia="宋体" w:hAnsi="宋体" w:cs="Arial" w:hint="eastAsia"/>
          <w:color w:val="070707"/>
          <w:kern w:val="0"/>
          <w:sz w:val="24"/>
          <w:szCs w:val="24"/>
        </w:rPr>
        <w:t>各省、自治区、直辖市及计划单列市、新疆生产建设兵团中小企业主管部门，有关单位： </w:t>
      </w:r>
      <w:r w:rsidRPr="00043BE8">
        <w:rPr>
          <w:rFonts w:ascii="宋体" w:eastAsia="宋体" w:hAnsi="宋体" w:cs="Arial" w:hint="eastAsia"/>
          <w:color w:val="070707"/>
          <w:kern w:val="0"/>
          <w:sz w:val="24"/>
          <w:szCs w:val="24"/>
        </w:rPr>
        <w:br/>
        <w:t>      现将《中小企业数字化赋能专项行动方案》印发给你们，请结合实际，抓紧推进落实。</w:t>
      </w:r>
    </w:p>
    <w:p w:rsidR="00043BE8" w:rsidRPr="00043BE8" w:rsidRDefault="00043BE8" w:rsidP="00043BE8">
      <w:pPr>
        <w:widowControl/>
        <w:wordWrap w:val="0"/>
        <w:spacing w:line="390" w:lineRule="atLeast"/>
        <w:rPr>
          <w:rFonts w:ascii="宋体" w:eastAsia="宋体" w:hAnsi="宋体" w:cs="Arial" w:hint="eastAsia"/>
          <w:color w:val="070707"/>
          <w:kern w:val="0"/>
          <w:sz w:val="24"/>
          <w:szCs w:val="24"/>
        </w:rPr>
      </w:pPr>
      <w:r w:rsidRPr="00043BE8">
        <w:rPr>
          <w:rFonts w:ascii="宋体" w:eastAsia="宋体" w:hAnsi="宋体" w:cs="Arial" w:hint="eastAsia"/>
          <w:color w:val="070707"/>
          <w:kern w:val="0"/>
          <w:sz w:val="24"/>
          <w:szCs w:val="24"/>
        </w:rPr>
        <w:t xml:space="preserve">　　  </w:t>
      </w:r>
      <w:r w:rsidRPr="00043BE8">
        <w:rPr>
          <w:rFonts w:ascii="宋体" w:eastAsia="宋体" w:hAnsi="宋体" w:cs="Arial" w:hint="eastAsia"/>
          <w:color w:val="070707"/>
          <w:kern w:val="0"/>
          <w:sz w:val="24"/>
          <w:szCs w:val="24"/>
        </w:rPr>
        <w:br/>
        <w:t>                                                                                                                           工业和信息化部办公厅</w:t>
      </w:r>
      <w:r w:rsidRPr="00043BE8">
        <w:rPr>
          <w:rFonts w:ascii="宋体" w:eastAsia="宋体" w:hAnsi="宋体" w:cs="Arial" w:hint="eastAsia"/>
          <w:color w:val="070707"/>
          <w:kern w:val="0"/>
          <w:sz w:val="24"/>
          <w:szCs w:val="24"/>
        </w:rPr>
        <w:br/>
        <w:t>                          </w:t>
      </w:r>
      <w:r>
        <w:rPr>
          <w:rFonts w:ascii="宋体" w:eastAsia="宋体" w:hAnsi="宋体" w:cs="Arial" w:hint="eastAsia"/>
          <w:color w:val="070707"/>
          <w:kern w:val="0"/>
          <w:sz w:val="24"/>
          <w:szCs w:val="24"/>
        </w:rPr>
        <w:t>                             </w:t>
      </w:r>
      <w:r w:rsidRPr="00043BE8">
        <w:rPr>
          <w:rFonts w:ascii="宋体" w:eastAsia="宋体" w:hAnsi="宋体" w:cs="Arial" w:hint="eastAsia"/>
          <w:color w:val="070707"/>
          <w:kern w:val="0"/>
          <w:sz w:val="24"/>
          <w:szCs w:val="24"/>
        </w:rPr>
        <w:t xml:space="preserve"> 2020年3月18日</w:t>
      </w:r>
      <w:r w:rsidRPr="00043BE8">
        <w:rPr>
          <w:rFonts w:ascii="宋体" w:eastAsia="宋体" w:hAnsi="宋体" w:cs="Arial" w:hint="eastAsia"/>
          <w:color w:val="070707"/>
          <w:kern w:val="0"/>
          <w:sz w:val="24"/>
          <w:szCs w:val="24"/>
        </w:rPr>
        <w:br/>
      </w:r>
      <w:r w:rsidRPr="00043BE8">
        <w:rPr>
          <w:rFonts w:ascii="宋体" w:eastAsia="宋体" w:hAnsi="宋体" w:cs="Arial" w:hint="eastAsia"/>
          <w:color w:val="070707"/>
          <w:kern w:val="0"/>
          <w:sz w:val="24"/>
          <w:szCs w:val="24"/>
        </w:rPr>
        <w:br/>
      </w:r>
      <w:r w:rsidRPr="00043BE8">
        <w:rPr>
          <w:rFonts w:ascii="宋体" w:eastAsia="宋体" w:hAnsi="宋体" w:cs="Arial" w:hint="eastAsia"/>
          <w:color w:val="070707"/>
          <w:kern w:val="0"/>
          <w:sz w:val="24"/>
          <w:szCs w:val="24"/>
        </w:rPr>
        <w:br/>
      </w:r>
    </w:p>
    <w:p w:rsidR="00043BE8" w:rsidRPr="00043BE8" w:rsidRDefault="00043BE8" w:rsidP="00043BE8">
      <w:pPr>
        <w:widowControl/>
        <w:wordWrap w:val="0"/>
        <w:spacing w:line="390" w:lineRule="atLeast"/>
        <w:jc w:val="center"/>
        <w:rPr>
          <w:rFonts w:ascii="宋体" w:eastAsia="宋体" w:hAnsi="宋体" w:cs="Arial" w:hint="eastAsia"/>
          <w:color w:val="070707"/>
          <w:kern w:val="0"/>
          <w:sz w:val="24"/>
          <w:szCs w:val="24"/>
        </w:rPr>
      </w:pPr>
      <w:r w:rsidRPr="00043BE8">
        <w:rPr>
          <w:rFonts w:ascii="宋体" w:eastAsia="宋体" w:hAnsi="宋体" w:cs="Arial" w:hint="eastAsia"/>
          <w:color w:val="070707"/>
          <w:kern w:val="0"/>
          <w:sz w:val="27"/>
          <w:szCs w:val="27"/>
        </w:rPr>
        <w:t>中小企业数字化赋能专项行动方案</w:t>
      </w:r>
      <w:r w:rsidRPr="00043BE8">
        <w:rPr>
          <w:rFonts w:ascii="宋体" w:eastAsia="宋体" w:hAnsi="宋体" w:cs="Arial" w:hint="eastAsia"/>
          <w:color w:val="070707"/>
          <w:kern w:val="0"/>
          <w:sz w:val="24"/>
          <w:szCs w:val="24"/>
        </w:rPr>
        <w:br/>
      </w:r>
      <w:r w:rsidRPr="00043BE8">
        <w:rPr>
          <w:rFonts w:ascii="宋体" w:eastAsia="宋体" w:hAnsi="宋体" w:cs="Arial" w:hint="eastAsia"/>
          <w:color w:val="070707"/>
          <w:kern w:val="0"/>
          <w:sz w:val="24"/>
          <w:szCs w:val="24"/>
        </w:rPr>
        <w:br/>
      </w:r>
      <w:r w:rsidRPr="00043BE8">
        <w:rPr>
          <w:rFonts w:ascii="宋体" w:eastAsia="宋体" w:hAnsi="宋体" w:cs="Arial" w:hint="eastAsia"/>
          <w:color w:val="070707"/>
          <w:kern w:val="0"/>
          <w:sz w:val="24"/>
          <w:szCs w:val="24"/>
        </w:rPr>
        <w:br/>
      </w:r>
    </w:p>
    <w:p w:rsidR="00043BE8" w:rsidRPr="00043BE8" w:rsidRDefault="00043BE8" w:rsidP="00043BE8">
      <w:pPr>
        <w:widowControl/>
        <w:wordWrap w:val="0"/>
        <w:spacing w:line="390" w:lineRule="atLeast"/>
        <w:rPr>
          <w:rFonts w:ascii="宋体" w:eastAsia="宋体" w:hAnsi="宋体" w:cs="Arial" w:hint="eastAsia"/>
          <w:color w:val="070707"/>
          <w:kern w:val="0"/>
          <w:sz w:val="24"/>
          <w:szCs w:val="24"/>
        </w:rPr>
      </w:pPr>
      <w:r w:rsidRPr="00043BE8">
        <w:rPr>
          <w:rFonts w:ascii="宋体" w:eastAsia="宋体" w:hAnsi="宋体" w:cs="Arial" w:hint="eastAsia"/>
          <w:color w:val="070707"/>
          <w:kern w:val="0"/>
          <w:sz w:val="24"/>
          <w:szCs w:val="24"/>
        </w:rPr>
        <w:t xml:space="preserve">　　为深入贯彻习近平总书记关于统筹推进新冠肺炎疫情防控和经济社会发展工作的重要指示精神，落实党中央、国务院有关复工复产和提升中小企业专业化能力的决策部署，以数字化网络化智能化赋能中小企业，助力中小企业疫情防控、</w:t>
      </w:r>
      <w:r w:rsidRPr="00043BE8">
        <w:rPr>
          <w:rFonts w:ascii="宋体" w:eastAsia="宋体" w:hAnsi="宋体" w:cs="Arial" w:hint="eastAsia"/>
          <w:color w:val="070707"/>
          <w:kern w:val="0"/>
          <w:sz w:val="24"/>
          <w:szCs w:val="24"/>
        </w:rPr>
        <w:lastRenderedPageBreak/>
        <w:t>复工复产和可持续发展，制定本方案。</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一、行动目标</w:t>
      </w:r>
      <w:r w:rsidRPr="00043BE8">
        <w:rPr>
          <w:rFonts w:ascii="宋体" w:eastAsia="宋体" w:hAnsi="宋体" w:cs="Arial" w:hint="eastAsia"/>
          <w:b/>
          <w:bCs/>
          <w:color w:val="070707"/>
          <w:kern w:val="0"/>
          <w:sz w:val="24"/>
          <w:szCs w:val="24"/>
        </w:rPr>
        <w:br/>
      </w:r>
      <w:r w:rsidRPr="00043BE8">
        <w:rPr>
          <w:rFonts w:ascii="宋体" w:eastAsia="宋体" w:hAnsi="宋体" w:cs="Arial" w:hint="eastAsia"/>
          <w:color w:val="070707"/>
          <w:kern w:val="0"/>
          <w:sz w:val="24"/>
          <w:szCs w:val="24"/>
        </w:rPr>
        <w:t>      坚持统筹推进新冠肺炎疫情防控和经济社会发展，以新一代信息技术与应用为支撑，以提升中小企业应对危机能力、夯实可持续发展基础为目标，集聚一批面向中小企业的数字化服务商，培育推广一批符合中小企业需求的数字化平台、系统解决方案、产品和服务，助推中小企业通过数字化网络化智能化赋能实现复工复产，增添发展后劲，提高发展质量。</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二、重点任务</w:t>
      </w:r>
      <w:r w:rsidRPr="00043BE8">
        <w:rPr>
          <w:rFonts w:ascii="宋体" w:eastAsia="宋体" w:hAnsi="宋体" w:cs="Arial" w:hint="eastAsia"/>
          <w:b/>
          <w:bCs/>
          <w:color w:val="070707"/>
          <w:kern w:val="0"/>
          <w:sz w:val="24"/>
          <w:szCs w:val="24"/>
        </w:rPr>
        <w:br/>
      </w:r>
      <w:r w:rsidRPr="00043BE8">
        <w:rPr>
          <w:rFonts w:ascii="宋体" w:eastAsia="宋体" w:hAnsi="宋体" w:cs="Arial" w:hint="eastAsia"/>
          <w:color w:val="070707"/>
          <w:kern w:val="0"/>
          <w:sz w:val="24"/>
          <w:szCs w:val="24"/>
        </w:rPr>
        <w:t>    </w:t>
      </w:r>
      <w:r w:rsidRPr="00043BE8">
        <w:rPr>
          <w:rFonts w:ascii="宋体" w:eastAsia="宋体" w:hAnsi="宋体" w:cs="Arial" w:hint="eastAsia"/>
          <w:b/>
          <w:bCs/>
          <w:color w:val="070707"/>
          <w:kern w:val="0"/>
          <w:sz w:val="24"/>
          <w:szCs w:val="24"/>
        </w:rPr>
        <w:t>（一）利用信息技术加强疫情防控。</w:t>
      </w:r>
      <w:r w:rsidRPr="00043BE8">
        <w:rPr>
          <w:rFonts w:ascii="宋体" w:eastAsia="宋体" w:hAnsi="宋体" w:cs="Arial" w:hint="eastAsia"/>
          <w:color w:val="070707"/>
          <w:kern w:val="0"/>
          <w:sz w:val="24"/>
          <w:szCs w:val="24"/>
        </w:rPr>
        <w:t>推广“行程卡”“健康码”等新应用，实现人员流动信息实时监测与共享，在确保疫情防控到位的前提下加快企业员工返岗。运用医疗物资保障、疫情预警、库存及物流配送、资源调配等小程序、工具包，科学精准防控疫情，推动有序复工复产。</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（二）利用数字化工具尽快恢复生产运营。</w:t>
      </w:r>
      <w:r w:rsidRPr="00043BE8">
        <w:rPr>
          <w:rFonts w:ascii="宋体" w:eastAsia="宋体" w:hAnsi="宋体" w:cs="Arial" w:hint="eastAsia"/>
          <w:color w:val="070707"/>
          <w:kern w:val="0"/>
          <w:sz w:val="24"/>
          <w:szCs w:val="24"/>
        </w:rPr>
        <w:t>支持中小企业运用线上办公、财务管理、智能通讯、远程协作、视频会议、协同开发等产品和解决方案，尽快恢复生产管理，实现运营管理数字化，鼓励数字化服务商在疫情防控期间向中小企业减免使用费。支持数字化服务商打造智能办公平台，推出虚拟云桌面、超高清视频、全息投影视频等解决方案，满足虚拟团队管理、敏感数据防控等远程办公场景升级新需求。</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（三）助推中小企业上云用云。</w:t>
      </w:r>
      <w:r w:rsidRPr="00043BE8">
        <w:rPr>
          <w:rFonts w:ascii="宋体" w:eastAsia="宋体" w:hAnsi="宋体" w:cs="Arial" w:hint="eastAsia"/>
          <w:color w:val="070707"/>
          <w:kern w:val="0"/>
          <w:sz w:val="24"/>
          <w:szCs w:val="24"/>
        </w:rPr>
        <w:t>引导数字化服务商面向中小企业推出云制造平台和云服务平台，支持中小企业设备上云和业务系统向云端迁移，帮助中小企业从云上获取资源和应用服务，满足中小企业研发设计、生产制造、经营管理、市场营销等业务系统云化需求。加快“云+智能”融合，帮助中小企业从云上获取更多的生产性服务。鼓励数字化服务商向中小企业和创业团队开放平台接口、数据、计算能力等数字化资源，提升中小企业二次开发能力。</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（四）夯实数字化平台功能。</w:t>
      </w:r>
      <w:r w:rsidRPr="00043BE8">
        <w:rPr>
          <w:rFonts w:ascii="宋体" w:eastAsia="宋体" w:hAnsi="宋体" w:cs="Arial" w:hint="eastAsia"/>
          <w:color w:val="070707"/>
          <w:kern w:val="0"/>
          <w:sz w:val="24"/>
          <w:szCs w:val="24"/>
        </w:rPr>
        <w:t>搭建技术水平高、集成能力强、行业应用广的数字化平台，应用物联网、大数据、边缘计算、5G、人工智能、增强现实/虚拟现实等新兴技术，集成工程设计、电子设计、建模、仿真、产品生命周期管理、制造运营管理、自动化控制等通用操作系统、软件和工具包，灵活部署通用性强、安全可靠、易二次开发的工业APP，促进中小企业生产要素数字化、生产过程柔性化及系统服务集成化。打造工业APP测试评估平台和可信区块链创新协同平台，为中小服务商和中小企业提供测试认证服务。</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（五）创新数字化运营解决方案。</w:t>
      </w:r>
      <w:r w:rsidRPr="00043BE8">
        <w:rPr>
          <w:rFonts w:ascii="宋体" w:eastAsia="宋体" w:hAnsi="宋体" w:cs="Arial" w:hint="eastAsia"/>
          <w:color w:val="070707"/>
          <w:kern w:val="0"/>
          <w:sz w:val="24"/>
          <w:szCs w:val="24"/>
        </w:rPr>
        <w:t>针对不同行业中小企业的需求场景，开发使用便捷、成本低廉的中小企业数字化解决方案，实现研发、设计、采购、生产、销售、物流、库存等业务在线协同。推广应用集中采购、资源融合、共享生产、协同物流、新零售等解决方案，以及线上采购与销售、线下最优库存与无</w:t>
      </w:r>
      <w:r w:rsidRPr="00043BE8">
        <w:rPr>
          <w:rFonts w:ascii="宋体" w:eastAsia="宋体" w:hAnsi="宋体" w:cs="Arial" w:hint="eastAsia"/>
          <w:color w:val="070707"/>
          <w:kern w:val="0"/>
          <w:sz w:val="24"/>
          <w:szCs w:val="24"/>
        </w:rPr>
        <w:lastRenderedPageBreak/>
        <w:t>人配送、智慧物流相结合的供应链体系与分销网络，提升中小企业应对突发危机能力和运营效率。</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（六）提升智能制造水平。</w:t>
      </w:r>
      <w:r w:rsidRPr="00043BE8">
        <w:rPr>
          <w:rFonts w:ascii="宋体" w:eastAsia="宋体" w:hAnsi="宋体" w:cs="Arial" w:hint="eastAsia"/>
          <w:color w:val="070707"/>
          <w:kern w:val="0"/>
          <w:sz w:val="24"/>
          <w:szCs w:val="24"/>
        </w:rPr>
        <w:t>针对中小企业典型应用场景，鼓励创新工业互联网、5G、人工智能和工业APP融合应用模式与技术，引导有基础、有条件的中小企业加快传统制造装备联网、关键工序数控化等数字化改造，应用低成本、模块化、易使用、易维护的先进智能装备和系统，优化工艺流程与装备技术，建设智能生产线、智能车间和智能工厂，实现精益生产、敏捷制造、精细管理和智能决策。</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（七）加强数据资源共享和开发利用。</w:t>
      </w:r>
      <w:r w:rsidRPr="00043BE8">
        <w:rPr>
          <w:rFonts w:ascii="宋体" w:eastAsia="宋体" w:hAnsi="宋体" w:cs="Arial" w:hint="eastAsia"/>
          <w:color w:val="070707"/>
          <w:kern w:val="0"/>
          <w:sz w:val="24"/>
          <w:szCs w:val="24"/>
        </w:rPr>
        <w:t>支持基于产业集群和供应链上下游企业打通不同系统间的数据联通渠道，实现数据信息畅通、制造资源共享和生产过程协同。支持发展新型数据产品和服务，鼓励探索专业化的数据采集、数据清洗、数据交换、数据标注等新商业模式，发展弹性分布式计算、数据存储等基础数据处理云服务和在线机器学习、自然语言处理、图像理解、语音识别、知识图谱、数据可视化、数字孪生等数据分析服务，帮助中小企业提升数据开发和应用水平。</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（八）发展数字经济新模式新业态。</w:t>
      </w:r>
      <w:r w:rsidRPr="00043BE8">
        <w:rPr>
          <w:rFonts w:ascii="宋体" w:eastAsia="宋体" w:hAnsi="宋体" w:cs="Arial" w:hint="eastAsia"/>
          <w:color w:val="070707"/>
          <w:kern w:val="0"/>
          <w:sz w:val="24"/>
          <w:szCs w:val="24"/>
        </w:rPr>
        <w:t>扶持疫情防控期间涌现的在线办公、在线教育、远程医疗、无人配送、新零售等新模式新业态加快发展，培育壮大共享制造、个性化定制等服务型制造新业态，深挖工业数据价值，探索企业制造能力交易、工业知识交易等新模式，鼓励发展算法产业和数据产业，培育一批中小数字化服务商。打造开源工业APP开发者社区和中小企业开放平台，搭建中小企业资源库和需求池，发展众包、众创、云共享、云租赁等模式。</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（九）强化供应链对接平台支撑。</w:t>
      </w:r>
      <w:r w:rsidRPr="00043BE8">
        <w:rPr>
          <w:rFonts w:ascii="宋体" w:eastAsia="宋体" w:hAnsi="宋体" w:cs="Arial" w:hint="eastAsia"/>
          <w:color w:val="070707"/>
          <w:kern w:val="0"/>
          <w:sz w:val="24"/>
          <w:szCs w:val="24"/>
        </w:rPr>
        <w:t>建设产业供应链对接平台，打造线上采购、分销流通模式，为中小企业提供原材料匹配、返工人员共享、自动化生产线配置、模具资源互助、防护物资采购、销售和物流资源对接等服务。基于工业互联网平台，促进中小企业深度融入大企业的供应链、创新链。支持大型企业立足中小企业共性需求，搭建资源和能力共享平台，在重点领域实现设备共享、产能对接、生产协同。</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（十）促进产业集群数字化发展。</w:t>
      </w:r>
      <w:r w:rsidRPr="00043BE8">
        <w:rPr>
          <w:rFonts w:ascii="宋体" w:eastAsia="宋体" w:hAnsi="宋体" w:cs="Arial" w:hint="eastAsia"/>
          <w:color w:val="070707"/>
          <w:kern w:val="0"/>
          <w:sz w:val="24"/>
          <w:szCs w:val="24"/>
        </w:rPr>
        <w:t>支持小型微型企业创业创新基地、创客空间等中小企业产业集聚区加快数字基础设施改造升级，建设中小企业数字化公共技术服务平台，创建中小企业数字化创新示范园。支持产业集群内中小企业以网络化协作弥补单个企业资源和能力不足，通过协同制造平台整合分散的制造能力，实现技术、产能、订单与员工共享。</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（十一）提高产融对接平台服务水平。</w:t>
      </w:r>
      <w:r w:rsidRPr="00043BE8">
        <w:rPr>
          <w:rFonts w:ascii="宋体" w:eastAsia="宋体" w:hAnsi="宋体" w:cs="Arial" w:hint="eastAsia"/>
          <w:color w:val="070707"/>
          <w:kern w:val="0"/>
          <w:sz w:val="24"/>
          <w:szCs w:val="24"/>
        </w:rPr>
        <w:t>促进中小企业、数字化服务商和金融机构等的合作，构建企业信用监测、智能供需匹配、大数据风控等服务体系，提供基于生产运营实时数据的信用评估、信用贷款、融资租赁、质押担保等金融</w:t>
      </w:r>
      <w:r w:rsidRPr="00043BE8">
        <w:rPr>
          <w:rFonts w:ascii="宋体" w:eastAsia="宋体" w:hAnsi="宋体" w:cs="Arial" w:hint="eastAsia"/>
          <w:color w:val="070707"/>
          <w:kern w:val="0"/>
          <w:sz w:val="24"/>
          <w:szCs w:val="24"/>
        </w:rPr>
        <w:lastRenderedPageBreak/>
        <w:t>服务，为企业获得低成本融资增信，提升中小企业融资能力和效率。打造促进中小企业融资增信的公共服务平台，应用新一代信息技术，提供合同多方在线签署、存证服务，传递供应链上下游信用价值，激发中小企业数据资产活力。</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（十二）强化网络、计算和安全等数字资源服务支撑。</w:t>
      </w:r>
      <w:r w:rsidRPr="00043BE8">
        <w:rPr>
          <w:rFonts w:ascii="宋体" w:eastAsia="宋体" w:hAnsi="宋体" w:cs="Arial" w:hint="eastAsia"/>
          <w:color w:val="070707"/>
          <w:kern w:val="0"/>
          <w:sz w:val="24"/>
          <w:szCs w:val="24"/>
        </w:rPr>
        <w:t>支持电信运营商开展“提速惠企”“云光惠企”“企业上云”等专项行动，提升高速宽带网络能力，强化基础网络安全，进一步提速降费。加快推广5G和工业互联网应用，拓展工业互联网标识应用，加强中小企业网络、计算和安全等数字基础设施建设。</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（十三）加强网络和数据安全保障。</w:t>
      </w:r>
      <w:r w:rsidRPr="00043BE8">
        <w:rPr>
          <w:rFonts w:ascii="宋体" w:eastAsia="宋体" w:hAnsi="宋体" w:cs="Arial" w:hint="eastAsia"/>
          <w:color w:val="070707"/>
          <w:kern w:val="0"/>
          <w:sz w:val="24"/>
          <w:szCs w:val="24"/>
        </w:rPr>
        <w:t>推动中小企业落实《网络安全法》等法律法规和技术标准的要求，强化网络与数据安全保障措施。建设工业互联网安全公共服务平台，面向广大中小企业提供网络和数据安全技术支持服务。鼓励安全服务商创新安全服务模式，提升安全服务供给能力，为中小企业量身定制全天候、全方位、立体化的安全解决方案。</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三、推进措施</w:t>
      </w:r>
      <w:r w:rsidRPr="00043BE8">
        <w:rPr>
          <w:rFonts w:ascii="宋体" w:eastAsia="宋体" w:hAnsi="宋体" w:cs="Arial" w:hint="eastAsia"/>
          <w:b/>
          <w:bCs/>
          <w:color w:val="070707"/>
          <w:kern w:val="0"/>
          <w:sz w:val="24"/>
          <w:szCs w:val="24"/>
        </w:rPr>
        <w:br/>
      </w:r>
      <w:r w:rsidRPr="00043BE8">
        <w:rPr>
          <w:rFonts w:ascii="宋体" w:eastAsia="宋体" w:hAnsi="宋体" w:cs="Arial" w:hint="eastAsia"/>
          <w:color w:val="070707"/>
          <w:kern w:val="0"/>
          <w:sz w:val="24"/>
          <w:szCs w:val="24"/>
        </w:rPr>
        <w:t>    </w:t>
      </w:r>
      <w:r w:rsidRPr="00043BE8">
        <w:rPr>
          <w:rFonts w:ascii="宋体" w:eastAsia="宋体" w:hAnsi="宋体" w:cs="Arial" w:hint="eastAsia"/>
          <w:b/>
          <w:bCs/>
          <w:color w:val="070707"/>
          <w:kern w:val="0"/>
          <w:sz w:val="24"/>
          <w:szCs w:val="24"/>
        </w:rPr>
        <w:t>（一）强化组织保障。</w:t>
      </w:r>
      <w:r w:rsidRPr="00043BE8">
        <w:rPr>
          <w:rFonts w:ascii="宋体" w:eastAsia="宋体" w:hAnsi="宋体" w:cs="Arial" w:hint="eastAsia"/>
          <w:color w:val="070707"/>
          <w:kern w:val="0"/>
          <w:sz w:val="24"/>
          <w:szCs w:val="24"/>
        </w:rPr>
        <w:t>各地中小企业主管部门要加强中小企业数字化赋能工作的统筹协调，政府、服务机构、企业协同推进和落实好专项行动。发挥中小企业主体作用，主动适应新形势，推进自我变革与数字化赋能，提升企业应对风险能力和可持续发展能力。调动数字化服务商积极性，发挥中小企业公共服务示范平台和平台网络作用，帮助企业精准防控疫情、有序复工复产，加速数字化网络化智能化转型。</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（二）完善激励机制。</w:t>
      </w:r>
      <w:r w:rsidRPr="00043BE8">
        <w:rPr>
          <w:rFonts w:ascii="宋体" w:eastAsia="宋体" w:hAnsi="宋体" w:cs="Arial" w:hint="eastAsia"/>
          <w:color w:val="070707"/>
          <w:kern w:val="0"/>
          <w:sz w:val="24"/>
          <w:szCs w:val="24"/>
        </w:rPr>
        <w:t>将中小企业数字化改造升级纳入“专精特新”中小企业培育体系和小型微型企业创业创新示范基地建设，予以重点支持。按照“企业出一点、服务商让一点、政府补一点”的思路，鼓励各地将中小企业数字化列入中小企业发展专项资金等资金重点支持范围。对流动性遇到暂时困难、发展前景良好的中小企业，通过数字化改造升级推进复工复产和转型发展的，金融机构在优惠利率贷款中给予优先支持。</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（三）组织供需对接。</w:t>
      </w:r>
      <w:r w:rsidRPr="00043BE8">
        <w:rPr>
          <w:rFonts w:ascii="宋体" w:eastAsia="宋体" w:hAnsi="宋体" w:cs="Arial" w:hint="eastAsia"/>
          <w:color w:val="070707"/>
          <w:kern w:val="0"/>
          <w:sz w:val="24"/>
          <w:szCs w:val="24"/>
        </w:rPr>
        <w:t>建立中小企业数字化可信服务商、优秀数字化产品与服务评价体系，征集、培育和推广一批技术力量强、服务效果好、深受中小企业欢迎的数字化服务商、优秀数字化产品与服务。通过在线直播、视频展播、线上对接等形式，实现数字化产品和服务展示互动与对接交易，指导企业科学制定部署模式，合理配置资源服务。举办2020中小企业信息化服务信息发布会。组织大中小企业融通创新暨数字化产品和解决方案对接、“创新中国行”数字化应用推广等活动。</w:t>
      </w:r>
      <w:r w:rsidRPr="00043BE8">
        <w:rPr>
          <w:rFonts w:ascii="宋体" w:eastAsia="宋体" w:hAnsi="宋体" w:cs="Arial" w:hint="eastAsia"/>
          <w:color w:val="070707"/>
          <w:kern w:val="0"/>
          <w:sz w:val="24"/>
          <w:szCs w:val="24"/>
        </w:rPr>
        <w:br/>
        <w:t>    </w:t>
      </w:r>
      <w:r w:rsidRPr="00043BE8">
        <w:rPr>
          <w:rFonts w:ascii="宋体" w:eastAsia="宋体" w:hAnsi="宋体" w:cs="Arial" w:hint="eastAsia"/>
          <w:b/>
          <w:bCs/>
          <w:color w:val="070707"/>
          <w:kern w:val="0"/>
          <w:sz w:val="24"/>
          <w:szCs w:val="24"/>
        </w:rPr>
        <w:t>（四）加强培训推广。</w:t>
      </w:r>
      <w:r w:rsidRPr="00043BE8">
        <w:rPr>
          <w:rFonts w:ascii="宋体" w:eastAsia="宋体" w:hAnsi="宋体" w:cs="Arial" w:hint="eastAsia"/>
          <w:color w:val="070707"/>
          <w:kern w:val="0"/>
          <w:sz w:val="24"/>
          <w:szCs w:val="24"/>
        </w:rPr>
        <w:t>加强面向中小企业的数字化网络化智能化培训课程体系和教学师资队伍建设，利用“企业微课”、工业和信息化技术技能人才网上学习平台等线上平台和中小企业经营管理领军人才培训、银河培训工程等渠道，</w:t>
      </w:r>
      <w:r w:rsidRPr="00043BE8">
        <w:rPr>
          <w:rFonts w:ascii="宋体" w:eastAsia="宋体" w:hAnsi="宋体" w:cs="Arial" w:hint="eastAsia"/>
          <w:color w:val="070707"/>
          <w:kern w:val="0"/>
          <w:sz w:val="24"/>
          <w:szCs w:val="24"/>
        </w:rPr>
        <w:lastRenderedPageBreak/>
        <w:t>加强数字化网络化智能化技术培训。适时总结推介数字化赋能标杆中小企业和实践案例，加强示范引领。在中国国际中小企业博览会、中国（四川）中小微企业云服务大会、中国数字经济高端峰会等会议期间，举办中小企业数字化赋能高端论坛，促进理论研究与实践交流。在工业和信息化部门户网站开设专栏，提供“一站式”综合服务。加强新闻宣传，营造良好舆论环境。</w:t>
      </w:r>
    </w:p>
    <w:p w:rsidR="00B16694" w:rsidRDefault="00B16694">
      <w:pPr>
        <w:rPr>
          <w:rFonts w:hint="eastAsia"/>
        </w:rPr>
      </w:pPr>
    </w:p>
    <w:sectPr w:rsidR="00B16694" w:rsidSect="00B16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BE8"/>
    <w:rsid w:val="00003549"/>
    <w:rsid w:val="00031341"/>
    <w:rsid w:val="0004311E"/>
    <w:rsid w:val="00043BE8"/>
    <w:rsid w:val="00065FDD"/>
    <w:rsid w:val="00074014"/>
    <w:rsid w:val="000746A7"/>
    <w:rsid w:val="000769B7"/>
    <w:rsid w:val="0009773E"/>
    <w:rsid w:val="000A6E61"/>
    <w:rsid w:val="000B721E"/>
    <w:rsid w:val="000C1E67"/>
    <w:rsid w:val="000E5A62"/>
    <w:rsid w:val="00103F8D"/>
    <w:rsid w:val="001231A6"/>
    <w:rsid w:val="00124C89"/>
    <w:rsid w:val="001363A6"/>
    <w:rsid w:val="00154009"/>
    <w:rsid w:val="001807AD"/>
    <w:rsid w:val="00193C20"/>
    <w:rsid w:val="0019717E"/>
    <w:rsid w:val="001A6D6C"/>
    <w:rsid w:val="001B259F"/>
    <w:rsid w:val="001C4CB9"/>
    <w:rsid w:val="001D0D53"/>
    <w:rsid w:val="001F13ED"/>
    <w:rsid w:val="001F3955"/>
    <w:rsid w:val="00202EEF"/>
    <w:rsid w:val="002339D5"/>
    <w:rsid w:val="00245051"/>
    <w:rsid w:val="00245175"/>
    <w:rsid w:val="002511D9"/>
    <w:rsid w:val="0026749C"/>
    <w:rsid w:val="002805D2"/>
    <w:rsid w:val="00281E40"/>
    <w:rsid w:val="00286217"/>
    <w:rsid w:val="0029497A"/>
    <w:rsid w:val="002B52CF"/>
    <w:rsid w:val="002B5E11"/>
    <w:rsid w:val="002E7E9A"/>
    <w:rsid w:val="00314F2B"/>
    <w:rsid w:val="0032721D"/>
    <w:rsid w:val="00362E0E"/>
    <w:rsid w:val="003739D1"/>
    <w:rsid w:val="00393DF1"/>
    <w:rsid w:val="003B1B4E"/>
    <w:rsid w:val="003B2674"/>
    <w:rsid w:val="003C16D1"/>
    <w:rsid w:val="003D1757"/>
    <w:rsid w:val="003E27B7"/>
    <w:rsid w:val="003F1B22"/>
    <w:rsid w:val="004177B7"/>
    <w:rsid w:val="00451F11"/>
    <w:rsid w:val="00462BAA"/>
    <w:rsid w:val="00467C50"/>
    <w:rsid w:val="00486733"/>
    <w:rsid w:val="004B0ABC"/>
    <w:rsid w:val="004B15B9"/>
    <w:rsid w:val="004C2CDE"/>
    <w:rsid w:val="004C4396"/>
    <w:rsid w:val="004C4DA3"/>
    <w:rsid w:val="004D5C4E"/>
    <w:rsid w:val="004E11C6"/>
    <w:rsid w:val="004E719D"/>
    <w:rsid w:val="004F405C"/>
    <w:rsid w:val="0051316B"/>
    <w:rsid w:val="00514CE4"/>
    <w:rsid w:val="00516550"/>
    <w:rsid w:val="00517AC9"/>
    <w:rsid w:val="00523F67"/>
    <w:rsid w:val="00524E29"/>
    <w:rsid w:val="0053006B"/>
    <w:rsid w:val="00531C33"/>
    <w:rsid w:val="0053433B"/>
    <w:rsid w:val="005362BB"/>
    <w:rsid w:val="00550597"/>
    <w:rsid w:val="00552D96"/>
    <w:rsid w:val="0055681B"/>
    <w:rsid w:val="005609BC"/>
    <w:rsid w:val="005755B6"/>
    <w:rsid w:val="00586A9E"/>
    <w:rsid w:val="005B237E"/>
    <w:rsid w:val="005C46AE"/>
    <w:rsid w:val="005C4BC3"/>
    <w:rsid w:val="005D19B4"/>
    <w:rsid w:val="005D308E"/>
    <w:rsid w:val="005E023E"/>
    <w:rsid w:val="005F648A"/>
    <w:rsid w:val="0060006F"/>
    <w:rsid w:val="00604303"/>
    <w:rsid w:val="006072F7"/>
    <w:rsid w:val="00623521"/>
    <w:rsid w:val="00624537"/>
    <w:rsid w:val="00625BF2"/>
    <w:rsid w:val="00626CAD"/>
    <w:rsid w:val="00630ED1"/>
    <w:rsid w:val="00634C05"/>
    <w:rsid w:val="00640AB2"/>
    <w:rsid w:val="006431F8"/>
    <w:rsid w:val="006650EF"/>
    <w:rsid w:val="00667311"/>
    <w:rsid w:val="00691B4B"/>
    <w:rsid w:val="0069331F"/>
    <w:rsid w:val="006A335C"/>
    <w:rsid w:val="006A40E0"/>
    <w:rsid w:val="006C2472"/>
    <w:rsid w:val="006E040A"/>
    <w:rsid w:val="006F739E"/>
    <w:rsid w:val="00702622"/>
    <w:rsid w:val="00712F7F"/>
    <w:rsid w:val="00732C04"/>
    <w:rsid w:val="0073436A"/>
    <w:rsid w:val="0073618D"/>
    <w:rsid w:val="00736A8D"/>
    <w:rsid w:val="007556AC"/>
    <w:rsid w:val="00756A30"/>
    <w:rsid w:val="007A35DF"/>
    <w:rsid w:val="007A4496"/>
    <w:rsid w:val="007A5F07"/>
    <w:rsid w:val="007B46FF"/>
    <w:rsid w:val="007C3D91"/>
    <w:rsid w:val="007C50A7"/>
    <w:rsid w:val="007D16C8"/>
    <w:rsid w:val="007D66B9"/>
    <w:rsid w:val="007F6B6A"/>
    <w:rsid w:val="00805F54"/>
    <w:rsid w:val="00811B45"/>
    <w:rsid w:val="00815299"/>
    <w:rsid w:val="00817492"/>
    <w:rsid w:val="0082606A"/>
    <w:rsid w:val="00831D69"/>
    <w:rsid w:val="00831D76"/>
    <w:rsid w:val="00835B72"/>
    <w:rsid w:val="00836A43"/>
    <w:rsid w:val="00857FBC"/>
    <w:rsid w:val="00883F92"/>
    <w:rsid w:val="00885BFD"/>
    <w:rsid w:val="008959D1"/>
    <w:rsid w:val="00897C9E"/>
    <w:rsid w:val="008B0F78"/>
    <w:rsid w:val="008C6835"/>
    <w:rsid w:val="008D084C"/>
    <w:rsid w:val="008E0BFB"/>
    <w:rsid w:val="008E6531"/>
    <w:rsid w:val="008E6D93"/>
    <w:rsid w:val="008F3164"/>
    <w:rsid w:val="00936626"/>
    <w:rsid w:val="00936BA3"/>
    <w:rsid w:val="00937BC7"/>
    <w:rsid w:val="009417EF"/>
    <w:rsid w:val="00963B28"/>
    <w:rsid w:val="00974C5F"/>
    <w:rsid w:val="00977724"/>
    <w:rsid w:val="009C590F"/>
    <w:rsid w:val="009D2D50"/>
    <w:rsid w:val="009D58FF"/>
    <w:rsid w:val="009E4E2C"/>
    <w:rsid w:val="00A064C5"/>
    <w:rsid w:val="00A07957"/>
    <w:rsid w:val="00A15B28"/>
    <w:rsid w:val="00A24E00"/>
    <w:rsid w:val="00A408D3"/>
    <w:rsid w:val="00A71AD0"/>
    <w:rsid w:val="00A853CE"/>
    <w:rsid w:val="00A940C1"/>
    <w:rsid w:val="00A96A90"/>
    <w:rsid w:val="00AA4E5E"/>
    <w:rsid w:val="00AC1CFE"/>
    <w:rsid w:val="00AC67B2"/>
    <w:rsid w:val="00AD5473"/>
    <w:rsid w:val="00AE0DF3"/>
    <w:rsid w:val="00B00CD0"/>
    <w:rsid w:val="00B11FEE"/>
    <w:rsid w:val="00B16694"/>
    <w:rsid w:val="00B331EC"/>
    <w:rsid w:val="00B334BF"/>
    <w:rsid w:val="00B35F8C"/>
    <w:rsid w:val="00B37614"/>
    <w:rsid w:val="00B412AB"/>
    <w:rsid w:val="00B573D7"/>
    <w:rsid w:val="00B57B14"/>
    <w:rsid w:val="00B60457"/>
    <w:rsid w:val="00B657D5"/>
    <w:rsid w:val="00B80CBE"/>
    <w:rsid w:val="00B8702A"/>
    <w:rsid w:val="00BA0A45"/>
    <w:rsid w:val="00BC095A"/>
    <w:rsid w:val="00BC3283"/>
    <w:rsid w:val="00BD1812"/>
    <w:rsid w:val="00BD27E8"/>
    <w:rsid w:val="00BD51D0"/>
    <w:rsid w:val="00C80BC4"/>
    <w:rsid w:val="00C966CE"/>
    <w:rsid w:val="00C966EE"/>
    <w:rsid w:val="00C97FAB"/>
    <w:rsid w:val="00CA103C"/>
    <w:rsid w:val="00CA79F8"/>
    <w:rsid w:val="00CC33CD"/>
    <w:rsid w:val="00CC374E"/>
    <w:rsid w:val="00CE2AE5"/>
    <w:rsid w:val="00CE2D89"/>
    <w:rsid w:val="00CE3695"/>
    <w:rsid w:val="00CE6711"/>
    <w:rsid w:val="00CE7633"/>
    <w:rsid w:val="00CF077C"/>
    <w:rsid w:val="00D158B5"/>
    <w:rsid w:val="00D24B90"/>
    <w:rsid w:val="00D43B6C"/>
    <w:rsid w:val="00D508FF"/>
    <w:rsid w:val="00D602A5"/>
    <w:rsid w:val="00D74C04"/>
    <w:rsid w:val="00D75CFB"/>
    <w:rsid w:val="00DA6CFB"/>
    <w:rsid w:val="00DE4D2F"/>
    <w:rsid w:val="00DF05FE"/>
    <w:rsid w:val="00DF4390"/>
    <w:rsid w:val="00E02316"/>
    <w:rsid w:val="00E3176E"/>
    <w:rsid w:val="00E43D07"/>
    <w:rsid w:val="00E45D1D"/>
    <w:rsid w:val="00E54A9A"/>
    <w:rsid w:val="00E660A0"/>
    <w:rsid w:val="00E73E7D"/>
    <w:rsid w:val="00E944D9"/>
    <w:rsid w:val="00EA22C5"/>
    <w:rsid w:val="00EB07EA"/>
    <w:rsid w:val="00EB42D3"/>
    <w:rsid w:val="00EB4685"/>
    <w:rsid w:val="00EB6368"/>
    <w:rsid w:val="00EC2F0F"/>
    <w:rsid w:val="00EC6161"/>
    <w:rsid w:val="00ED401D"/>
    <w:rsid w:val="00F04F76"/>
    <w:rsid w:val="00F07076"/>
    <w:rsid w:val="00F20C6B"/>
    <w:rsid w:val="00F30F33"/>
    <w:rsid w:val="00F40B59"/>
    <w:rsid w:val="00F45F7C"/>
    <w:rsid w:val="00F55712"/>
    <w:rsid w:val="00F55A4D"/>
    <w:rsid w:val="00F66206"/>
    <w:rsid w:val="00F87747"/>
    <w:rsid w:val="00F87C6B"/>
    <w:rsid w:val="00F901F5"/>
    <w:rsid w:val="00F97077"/>
    <w:rsid w:val="00FA7973"/>
    <w:rsid w:val="00FB261B"/>
    <w:rsid w:val="00FB370B"/>
    <w:rsid w:val="00FD4A05"/>
    <w:rsid w:val="00FD6CE8"/>
    <w:rsid w:val="00FD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94"/>
    <w:pPr>
      <w:widowControl w:val="0"/>
      <w:jc w:val="both"/>
    </w:pPr>
  </w:style>
  <w:style w:type="paragraph" w:styleId="1">
    <w:name w:val="heading 1"/>
    <w:basedOn w:val="a"/>
    <w:link w:val="1Char"/>
    <w:uiPriority w:val="9"/>
    <w:qFormat/>
    <w:rsid w:val="00043B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3BE8"/>
    <w:rPr>
      <w:rFonts w:ascii="宋体" w:eastAsia="宋体" w:hAnsi="宋体" w:cs="宋体"/>
      <w:b/>
      <w:bCs/>
      <w:kern w:val="36"/>
      <w:sz w:val="48"/>
      <w:szCs w:val="48"/>
    </w:rPr>
  </w:style>
  <w:style w:type="paragraph" w:styleId="a3">
    <w:name w:val="Normal (Web)"/>
    <w:basedOn w:val="a"/>
    <w:uiPriority w:val="99"/>
    <w:semiHidden/>
    <w:unhideWhenUsed/>
    <w:rsid w:val="00043BE8"/>
    <w:pPr>
      <w:widowControl/>
      <w:spacing w:before="100" w:beforeAutospacing="1" w:after="100" w:afterAutospacing="1"/>
      <w:jc w:val="left"/>
    </w:pPr>
    <w:rPr>
      <w:rFonts w:ascii="宋体" w:eastAsia="宋体" w:hAnsi="宋体" w:cs="宋体"/>
      <w:kern w:val="0"/>
      <w:sz w:val="24"/>
      <w:szCs w:val="24"/>
    </w:rPr>
  </w:style>
  <w:style w:type="character" w:customStyle="1" w:styleId="xxgk-span5">
    <w:name w:val="xxgk-span5"/>
    <w:basedOn w:val="a0"/>
    <w:rsid w:val="00043BE8"/>
  </w:style>
  <w:style w:type="character" w:customStyle="1" w:styleId="xxgk-span1">
    <w:name w:val="xxgk-span1"/>
    <w:basedOn w:val="a0"/>
    <w:rsid w:val="00043BE8"/>
  </w:style>
  <w:style w:type="character" w:customStyle="1" w:styleId="xxgk-span2">
    <w:name w:val="xxgk-span2"/>
    <w:basedOn w:val="a0"/>
    <w:rsid w:val="00043BE8"/>
  </w:style>
  <w:style w:type="character" w:customStyle="1" w:styleId="xxgk-span4">
    <w:name w:val="xxgk-span4"/>
    <w:basedOn w:val="a0"/>
    <w:rsid w:val="00043BE8"/>
  </w:style>
  <w:style w:type="character" w:styleId="a4">
    <w:name w:val="Strong"/>
    <w:basedOn w:val="a0"/>
    <w:uiPriority w:val="22"/>
    <w:qFormat/>
    <w:rsid w:val="00043BE8"/>
    <w:rPr>
      <w:b/>
      <w:bCs/>
    </w:rPr>
  </w:style>
</w:styles>
</file>

<file path=word/webSettings.xml><?xml version="1.0" encoding="utf-8"?>
<w:webSettings xmlns:r="http://schemas.openxmlformats.org/officeDocument/2006/relationships" xmlns:w="http://schemas.openxmlformats.org/wordprocessingml/2006/main">
  <w:divs>
    <w:div w:id="147479763">
      <w:bodyDiv w:val="1"/>
      <w:marLeft w:val="0"/>
      <w:marRight w:val="0"/>
      <w:marTop w:val="0"/>
      <w:marBottom w:val="0"/>
      <w:divBdr>
        <w:top w:val="none" w:sz="0" w:space="0" w:color="auto"/>
        <w:left w:val="none" w:sz="0" w:space="0" w:color="auto"/>
        <w:bottom w:val="none" w:sz="0" w:space="0" w:color="auto"/>
        <w:right w:val="none" w:sz="0" w:space="0" w:color="auto"/>
      </w:divBdr>
      <w:divsChild>
        <w:div w:id="1310550077">
          <w:marLeft w:val="0"/>
          <w:marRight w:val="0"/>
          <w:marTop w:val="600"/>
          <w:marBottom w:val="0"/>
          <w:divBdr>
            <w:top w:val="none" w:sz="0" w:space="0" w:color="auto"/>
            <w:left w:val="none" w:sz="0" w:space="0" w:color="auto"/>
            <w:bottom w:val="none" w:sz="0" w:space="0" w:color="auto"/>
            <w:right w:val="none" w:sz="0" w:space="0" w:color="auto"/>
          </w:divBdr>
          <w:divsChild>
            <w:div w:id="2082025544">
              <w:marLeft w:val="0"/>
              <w:marRight w:val="0"/>
              <w:marTop w:val="0"/>
              <w:marBottom w:val="0"/>
              <w:divBdr>
                <w:top w:val="none" w:sz="0" w:space="0" w:color="auto"/>
                <w:left w:val="none" w:sz="0" w:space="0" w:color="auto"/>
                <w:bottom w:val="none" w:sz="0" w:space="0" w:color="auto"/>
                <w:right w:val="none" w:sz="0" w:space="0" w:color="auto"/>
              </w:divBdr>
            </w:div>
            <w:div w:id="1206409732">
              <w:marLeft w:val="0"/>
              <w:marRight w:val="0"/>
              <w:marTop w:val="0"/>
              <w:marBottom w:val="0"/>
              <w:divBdr>
                <w:top w:val="none" w:sz="0" w:space="0" w:color="auto"/>
                <w:left w:val="none" w:sz="0" w:space="0" w:color="auto"/>
                <w:bottom w:val="none" w:sz="0" w:space="0" w:color="auto"/>
                <w:right w:val="none" w:sz="0" w:space="0" w:color="auto"/>
              </w:divBdr>
            </w:div>
            <w:div w:id="2029596890">
              <w:marLeft w:val="0"/>
              <w:marRight w:val="0"/>
              <w:marTop w:val="0"/>
              <w:marBottom w:val="0"/>
              <w:divBdr>
                <w:top w:val="none" w:sz="0" w:space="0" w:color="auto"/>
                <w:left w:val="none" w:sz="0" w:space="0" w:color="auto"/>
                <w:bottom w:val="none" w:sz="0" w:space="0" w:color="auto"/>
                <w:right w:val="none" w:sz="0" w:space="0" w:color="auto"/>
              </w:divBdr>
            </w:div>
            <w:div w:id="7922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3452</Characters>
  <Application>Microsoft Office Word</Application>
  <DocSecurity>0</DocSecurity>
  <Lines>28</Lines>
  <Paragraphs>8</Paragraphs>
  <ScaleCrop>false</ScaleCrop>
  <Company>P R C</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2023-06-29T01:55:00Z</dcterms:created>
  <dcterms:modified xsi:type="dcterms:W3CDTF">2023-06-29T01:55:00Z</dcterms:modified>
</cp:coreProperties>
</file>