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15" w:lineRule="exact"/>
        <w:rPr>
          <w:sz w:val="24"/>
          <w:szCs w:val="24"/>
          <w:color w:val="auto"/>
        </w:rPr>
      </w:pPr>
    </w:p>
    <w:p>
      <w:pPr>
        <w:ind w:left="360"/>
        <w:spacing w:after="0" w:line="366" w:lineRule="exact"/>
        <w:rPr>
          <w:sz w:val="20"/>
          <w:szCs w:val="20"/>
          <w:color w:val="auto"/>
        </w:rPr>
      </w:pPr>
      <w:r>
        <w:rPr>
          <w:rFonts w:ascii="仿宋" w:cs="仿宋" w:eastAsia="仿宋" w:hAnsi="仿宋"/>
          <w:sz w:val="32"/>
          <w:szCs w:val="32"/>
          <w:color w:val="auto"/>
        </w:rPr>
        <w:t>附件 1</w:t>
      </w:r>
    </w:p>
    <w:p>
      <w:pPr>
        <w:spacing w:after="0" w:line="229" w:lineRule="exact"/>
        <w:rPr>
          <w:sz w:val="24"/>
          <w:szCs w:val="24"/>
          <w:color w:val="auto"/>
        </w:rPr>
      </w:pPr>
    </w:p>
    <w:p>
      <w:pPr>
        <w:jc w:val="center"/>
        <w:ind w:right="-713"/>
        <w:spacing w:after="0" w:line="411" w:lineRule="exact"/>
        <w:rPr>
          <w:sz w:val="20"/>
          <w:szCs w:val="20"/>
          <w:color w:val="auto"/>
        </w:rPr>
      </w:pPr>
      <w:r>
        <w:rPr>
          <w:rFonts w:ascii="黑体" w:cs="黑体" w:eastAsia="黑体" w:hAnsi="黑体"/>
          <w:sz w:val="36"/>
          <w:szCs w:val="36"/>
          <w:color w:val="auto"/>
        </w:rPr>
        <w:t>小微企业融资担保降费奖补资金</w:t>
      </w:r>
    </w:p>
    <w:p>
      <w:pPr>
        <w:spacing w:after="0" w:line="213" w:lineRule="exact"/>
        <w:rPr>
          <w:sz w:val="24"/>
          <w:szCs w:val="24"/>
          <w:color w:val="auto"/>
        </w:rPr>
      </w:pPr>
    </w:p>
    <w:p>
      <w:pPr>
        <w:jc w:val="center"/>
        <w:ind w:right="-713"/>
        <w:spacing w:after="0" w:line="411" w:lineRule="exact"/>
        <w:rPr>
          <w:sz w:val="20"/>
          <w:szCs w:val="20"/>
          <w:color w:val="auto"/>
        </w:rPr>
      </w:pPr>
      <w:r>
        <w:rPr>
          <w:rFonts w:ascii="黑体" w:cs="黑体" w:eastAsia="黑体" w:hAnsi="黑体"/>
          <w:sz w:val="36"/>
          <w:szCs w:val="36"/>
          <w:color w:val="auto"/>
        </w:rPr>
        <w:t>切块测算方法</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7" w:lineRule="exact"/>
        <w:rPr>
          <w:sz w:val="24"/>
          <w:szCs w:val="24"/>
          <w:color w:val="auto"/>
        </w:rPr>
      </w:pPr>
    </w:p>
    <w:p>
      <w:pPr>
        <w:ind w:left="1000"/>
        <w:spacing w:after="0" w:line="366" w:lineRule="exact"/>
        <w:rPr>
          <w:sz w:val="20"/>
          <w:szCs w:val="20"/>
          <w:color w:val="auto"/>
        </w:rPr>
      </w:pPr>
      <w:r>
        <w:rPr>
          <w:rFonts w:ascii="仿宋" w:cs="仿宋" w:eastAsia="仿宋" w:hAnsi="仿宋"/>
          <w:sz w:val="32"/>
          <w:szCs w:val="32"/>
          <w:color w:val="auto"/>
        </w:rPr>
        <w:t>某省份小微企业年化担保费率=∑该省份每笔小微企业</w:t>
      </w:r>
    </w:p>
    <w:p>
      <w:pPr>
        <w:spacing w:after="0" w:line="259" w:lineRule="exact"/>
        <w:rPr>
          <w:sz w:val="24"/>
          <w:szCs w:val="24"/>
          <w:color w:val="auto"/>
        </w:rPr>
      </w:pPr>
    </w:p>
    <w:p>
      <w:pPr>
        <w:ind w:left="360"/>
        <w:spacing w:after="0" w:line="366" w:lineRule="exact"/>
        <w:rPr>
          <w:sz w:val="20"/>
          <w:szCs w:val="20"/>
          <w:color w:val="auto"/>
        </w:rPr>
      </w:pPr>
      <w:r>
        <w:rPr>
          <w:rFonts w:ascii="仿宋" w:cs="仿宋" w:eastAsia="仿宋" w:hAnsi="仿宋"/>
          <w:sz w:val="32"/>
          <w:szCs w:val="32"/>
          <w:color w:val="auto"/>
        </w:rPr>
        <w:t>融资担保业务担保费收入/∑该省份每笔小微企业融资担保</w:t>
      </w:r>
    </w:p>
    <w:p>
      <w:pPr>
        <w:spacing w:after="0" w:line="259" w:lineRule="exact"/>
        <w:rPr>
          <w:sz w:val="24"/>
          <w:szCs w:val="24"/>
          <w:color w:val="auto"/>
        </w:rPr>
      </w:pPr>
    </w:p>
    <w:p>
      <w:pPr>
        <w:ind w:left="360"/>
        <w:spacing w:after="0" w:line="366" w:lineRule="exact"/>
        <w:rPr>
          <w:sz w:val="20"/>
          <w:szCs w:val="20"/>
          <w:color w:val="auto"/>
        </w:rPr>
      </w:pPr>
      <w:r>
        <w:rPr>
          <w:rFonts w:ascii="仿宋" w:cs="仿宋" w:eastAsia="仿宋" w:hAnsi="仿宋"/>
          <w:sz w:val="32"/>
          <w:szCs w:val="32"/>
          <w:color w:val="auto"/>
        </w:rPr>
        <w:t>业务年化担保额。</w:t>
      </w:r>
    </w:p>
    <w:p>
      <w:pPr>
        <w:spacing w:after="0" w:line="259" w:lineRule="exact"/>
        <w:rPr>
          <w:sz w:val="24"/>
          <w:szCs w:val="24"/>
          <w:color w:val="auto"/>
        </w:rPr>
      </w:pPr>
    </w:p>
    <w:p>
      <w:pPr>
        <w:ind w:left="1000"/>
        <w:spacing w:after="0" w:line="366" w:lineRule="exact"/>
        <w:rPr>
          <w:sz w:val="20"/>
          <w:szCs w:val="20"/>
          <w:color w:val="auto"/>
        </w:rPr>
      </w:pPr>
      <w:r>
        <w:rPr>
          <w:rFonts w:ascii="仿宋" w:cs="仿宋" w:eastAsia="仿宋" w:hAnsi="仿宋"/>
          <w:sz w:val="32"/>
          <w:szCs w:val="32"/>
          <w:color w:val="auto"/>
        </w:rPr>
        <w:t>某省份小微企业年化担保额=∑（该省份每笔小微企业</w:t>
      </w:r>
    </w:p>
    <w:p>
      <w:pPr>
        <w:spacing w:after="0" w:line="259" w:lineRule="exact"/>
        <w:rPr>
          <w:sz w:val="24"/>
          <w:szCs w:val="24"/>
          <w:color w:val="auto"/>
        </w:rPr>
      </w:pPr>
    </w:p>
    <w:p>
      <w:pPr>
        <w:ind w:left="360"/>
        <w:spacing w:after="0" w:line="366" w:lineRule="exact"/>
        <w:rPr>
          <w:sz w:val="20"/>
          <w:szCs w:val="20"/>
          <w:color w:val="auto"/>
        </w:rPr>
      </w:pPr>
      <w:r>
        <w:rPr>
          <w:rFonts w:ascii="仿宋" w:cs="仿宋" w:eastAsia="仿宋" w:hAnsi="仿宋"/>
          <w:sz w:val="32"/>
          <w:szCs w:val="32"/>
          <w:color w:val="auto"/>
        </w:rPr>
        <w:t>融资担保业务实际担保额*实际担保天数/365 天）。</w:t>
      </w:r>
    </w:p>
    <w:p>
      <w:pPr>
        <w:spacing w:after="0" w:line="356" w:lineRule="exact"/>
        <w:rPr>
          <w:sz w:val="24"/>
          <w:szCs w:val="24"/>
          <w:color w:val="auto"/>
        </w:rPr>
      </w:pPr>
    </w:p>
    <w:p>
      <w:pPr>
        <w:ind w:left="1000"/>
        <w:spacing w:after="0" w:line="366" w:lineRule="exact"/>
        <w:rPr>
          <w:sz w:val="20"/>
          <w:szCs w:val="20"/>
          <w:color w:val="auto"/>
        </w:rPr>
      </w:pPr>
      <w:r>
        <w:rPr>
          <w:rFonts w:ascii="黑体" w:cs="黑体" w:eastAsia="黑体" w:hAnsi="黑体"/>
          <w:sz w:val="32"/>
          <w:szCs w:val="32"/>
          <w:color w:val="auto"/>
        </w:rPr>
        <w:t>一、分档定额奖励</w:t>
      </w:r>
    </w:p>
    <w:p>
      <w:pPr>
        <w:spacing w:after="0" w:line="400" w:lineRule="exact"/>
        <w:rPr>
          <w:sz w:val="24"/>
          <w:szCs w:val="24"/>
          <w:color w:val="auto"/>
        </w:rPr>
      </w:pPr>
    </w:p>
    <w:p>
      <w:pPr>
        <w:ind w:left="360" w:right="206" w:firstLine="641"/>
        <w:spacing w:after="0" w:line="524" w:lineRule="exact"/>
        <w:rPr>
          <w:sz w:val="20"/>
          <w:szCs w:val="20"/>
          <w:color w:val="auto"/>
        </w:rPr>
      </w:pPr>
      <w:r>
        <w:rPr>
          <w:rFonts w:ascii="仿宋" w:cs="仿宋" w:eastAsia="仿宋" w:hAnsi="仿宋"/>
          <w:sz w:val="32"/>
          <w:szCs w:val="32"/>
          <w:color w:val="auto"/>
        </w:rPr>
        <w:t>奖励范围为东部、中部、西部地区按上一年度新增小微企业年化担保额规模排名分别位于前 9 名、前 7 名、前 9 名，且年化担保费率不超过 2%的省份。</w:t>
      </w:r>
    </w:p>
    <w:p>
      <w:pPr>
        <w:spacing w:after="0" w:line="200" w:lineRule="exact"/>
        <w:rPr>
          <w:sz w:val="24"/>
          <w:szCs w:val="24"/>
          <w:color w:val="auto"/>
        </w:rPr>
      </w:pPr>
    </w:p>
    <w:p>
      <w:pPr>
        <w:spacing w:after="0" w:line="203" w:lineRule="exact"/>
        <w:rPr>
          <w:sz w:val="24"/>
          <w:szCs w:val="24"/>
          <w:color w:val="auto"/>
        </w:rPr>
      </w:pPr>
    </w:p>
    <w:p>
      <w:pPr>
        <w:ind w:left="360" w:right="506" w:firstLine="641"/>
        <w:spacing w:after="0" w:line="475" w:lineRule="exact"/>
        <w:rPr>
          <w:sz w:val="20"/>
          <w:szCs w:val="20"/>
          <w:color w:val="auto"/>
        </w:rPr>
      </w:pPr>
      <w:r>
        <w:rPr>
          <w:rFonts w:ascii="仿宋" w:cs="仿宋" w:eastAsia="仿宋" w:hAnsi="仿宋"/>
          <w:sz w:val="32"/>
          <w:szCs w:val="32"/>
          <w:color w:val="auto"/>
        </w:rPr>
        <w:t>某省份本年度奖励资金=该省份奖励金额基数（a）*该省份奖励系数（c）</w:t>
      </w:r>
    </w:p>
    <w:p>
      <w:pPr>
        <w:spacing w:after="0" w:line="400" w:lineRule="exact"/>
        <w:rPr>
          <w:sz w:val="24"/>
          <w:szCs w:val="24"/>
          <w:color w:val="auto"/>
        </w:rPr>
      </w:pPr>
    </w:p>
    <w:p>
      <w:pPr>
        <w:jc w:val="both"/>
        <w:ind w:left="360" w:right="366" w:firstLine="641"/>
        <w:spacing w:after="0" w:line="550" w:lineRule="exact"/>
        <w:rPr>
          <w:sz w:val="20"/>
          <w:szCs w:val="20"/>
          <w:color w:val="auto"/>
        </w:rPr>
      </w:pPr>
      <w:r>
        <w:rPr>
          <w:rFonts w:ascii="仿宋" w:cs="仿宋" w:eastAsia="仿宋" w:hAnsi="仿宋"/>
          <w:sz w:val="32"/>
          <w:szCs w:val="32"/>
          <w:color w:val="auto"/>
        </w:rPr>
        <w:t>其中，奖励金额基数根据各省份上一年度新增小微企业年化担保额排名分为三档，每年各档奖励金额依据当年奖补资金总额设定（详见表 1）。奖励系数根据上一年度小微企业年化担保费率分段确定（详见表 2）。</w:t>
      </w:r>
    </w:p>
    <w:p>
      <w:pPr>
        <w:sectPr>
          <w:pgSz w:w="11900" w:h="16838" w:orient="portrait"/>
          <w:cols w:equalWidth="0" w:num="1">
            <w:col w:w="9026"/>
          </w:cols>
          <w:pgMar w:left="1440" w:top="1440" w:right="1440" w:bottom="428"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5" w:lineRule="exact"/>
        <w:rPr>
          <w:sz w:val="24"/>
          <w:szCs w:val="24"/>
          <w:color w:val="auto"/>
        </w:rPr>
      </w:pPr>
    </w:p>
    <w:p>
      <w:pPr>
        <w:jc w:val="center"/>
        <w:ind w:right="6"/>
        <w:spacing w:after="0"/>
        <w:rPr>
          <w:sz w:val="20"/>
          <w:szCs w:val="20"/>
          <w:color w:val="auto"/>
        </w:rPr>
      </w:pPr>
      <w:r>
        <w:rPr>
          <w:rFonts w:ascii="Calibri" w:cs="Calibri" w:eastAsia="Calibri" w:hAnsi="Calibri"/>
          <w:sz w:val="18"/>
          <w:szCs w:val="18"/>
          <w:color w:val="auto"/>
        </w:rPr>
        <w:t>1</w:t>
      </w:r>
    </w:p>
    <w:p>
      <w:pPr>
        <w:sectPr>
          <w:pgSz w:w="11900" w:h="16838" w:orient="portrait"/>
          <w:cols w:equalWidth="0" w:num="1">
            <w:col w:w="9026"/>
          </w:cols>
          <w:pgMar w:left="1440" w:top="1440" w:right="1440" w:bottom="428" w:gutter="0" w:footer="0" w:header="0"/>
          <w:type w:val="continuous"/>
        </w:sectPr>
      </w:pPr>
    </w:p>
    <w:bookmarkStart w:id="1" w:name="page2"/>
    <w:bookmarkEnd w:id="1"/>
    <w:p>
      <w:pPr>
        <w:spacing w:after="0" w:line="140" w:lineRule="exact"/>
        <w:rPr>
          <w:sz w:val="20"/>
          <w:szCs w:val="20"/>
          <w:color w:val="auto"/>
        </w:rPr>
      </w:pPr>
    </w:p>
    <w:p>
      <w:pPr>
        <w:ind w:left="3680"/>
        <w:spacing w:after="0" w:line="320" w:lineRule="exact"/>
        <w:rPr>
          <w:sz w:val="20"/>
          <w:szCs w:val="20"/>
          <w:color w:val="auto"/>
        </w:rPr>
      </w:pPr>
      <w:r>
        <w:rPr>
          <w:rFonts w:ascii="仿宋" w:cs="仿宋" w:eastAsia="仿宋" w:hAnsi="仿宋"/>
          <w:sz w:val="28"/>
          <w:szCs w:val="28"/>
          <w:color w:val="auto"/>
        </w:rPr>
        <w:t>表 1 奖励金额基数</w:t>
      </w:r>
    </w:p>
    <w:p>
      <w:pPr>
        <w:spacing w:after="0" w:line="244" w:lineRule="exact"/>
        <w:rPr>
          <w:sz w:val="20"/>
          <w:szCs w:val="20"/>
          <w:color w:val="auto"/>
        </w:rPr>
      </w:pPr>
    </w:p>
    <w:tbl>
      <w:tblPr>
        <w:tblLayout w:type="fixed"/>
        <w:tblInd w:w="390" w:type="dxa"/>
        <w:tblCellMar>
          <w:top w:w="0" w:type="dxa"/>
          <w:left w:w="0" w:type="dxa"/>
          <w:bottom w:w="0" w:type="dxa"/>
          <w:right w:w="0" w:type="dxa"/>
        </w:tblCellMar>
      </w:tblPr>
      <w:tr>
        <w:trPr>
          <w:trHeight w:val="537"/>
        </w:trPr>
        <w:tc>
          <w:tcPr>
            <w:tcW w:w="1020" w:type="dxa"/>
            <w:vAlign w:val="bottom"/>
            <w:tcBorders>
              <w:top w:val="single" w:sz="8" w:color="auto"/>
              <w:left w:val="single" w:sz="8" w:color="auto"/>
              <w:right w:val="single" w:sz="8" w:color="auto"/>
            </w:tcBorders>
          </w:tcPr>
          <w:p>
            <w:pPr>
              <w:spacing w:after="0"/>
              <w:rPr>
                <w:sz w:val="24"/>
                <w:szCs w:val="24"/>
                <w:color w:val="auto"/>
              </w:rPr>
            </w:pPr>
          </w:p>
        </w:tc>
        <w:tc>
          <w:tcPr>
            <w:tcW w:w="1760" w:type="dxa"/>
            <w:vAlign w:val="bottom"/>
            <w:tcBorders>
              <w:top w:val="single" w:sz="8" w:color="auto"/>
            </w:tcBorders>
          </w:tcPr>
          <w:p>
            <w:pPr>
              <w:spacing w:after="0"/>
              <w:rPr>
                <w:sz w:val="24"/>
                <w:szCs w:val="24"/>
                <w:color w:val="auto"/>
              </w:rPr>
            </w:pPr>
          </w:p>
        </w:tc>
        <w:tc>
          <w:tcPr>
            <w:tcW w:w="1740" w:type="dxa"/>
            <w:vAlign w:val="bottom"/>
            <w:tcBorders>
              <w:top w:val="single" w:sz="8" w:color="auto"/>
            </w:tcBorders>
            <w:gridSpan w:val="2"/>
          </w:tcPr>
          <w:p>
            <w:pPr>
              <w:jc w:val="center"/>
              <w:spacing w:after="0" w:line="274" w:lineRule="exact"/>
              <w:rPr>
                <w:sz w:val="20"/>
                <w:szCs w:val="20"/>
                <w:color w:val="auto"/>
              </w:rPr>
            </w:pPr>
            <w:r>
              <w:rPr>
                <w:rFonts w:ascii="仿宋" w:cs="仿宋" w:eastAsia="仿宋" w:hAnsi="仿宋"/>
                <w:sz w:val="24"/>
                <w:szCs w:val="24"/>
                <w:b w:val="1"/>
                <w:bCs w:val="1"/>
                <w:color w:val="auto"/>
                <w:w w:val="99"/>
              </w:rPr>
              <w:t>年化担保额排名</w:t>
            </w:r>
          </w:p>
        </w:tc>
        <w:tc>
          <w:tcPr>
            <w:tcW w:w="1760" w:type="dxa"/>
            <w:vAlign w:val="bottom"/>
            <w:tcBorders>
              <w:top w:val="single" w:sz="8" w:color="auto"/>
              <w:right w:val="single" w:sz="8" w:color="auto"/>
            </w:tcBorders>
          </w:tcPr>
          <w:p>
            <w:pPr>
              <w:spacing w:after="0"/>
              <w:rPr>
                <w:sz w:val="24"/>
                <w:szCs w:val="24"/>
                <w:color w:val="auto"/>
              </w:rPr>
            </w:pPr>
          </w:p>
        </w:tc>
        <w:tc>
          <w:tcPr>
            <w:tcW w:w="20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0"/>
        </w:trPr>
        <w:tc>
          <w:tcPr>
            <w:tcW w:w="1020" w:type="dxa"/>
            <w:vAlign w:val="bottom"/>
            <w:tcBorders>
              <w:left w:val="single" w:sz="8" w:color="auto"/>
              <w:right w:val="single" w:sz="8" w:color="auto"/>
            </w:tcBorders>
            <w:vMerge w:val="restart"/>
          </w:tcPr>
          <w:p>
            <w:pPr>
              <w:jc w:val="center"/>
              <w:spacing w:after="0" w:line="274" w:lineRule="exact"/>
              <w:rPr>
                <w:sz w:val="20"/>
                <w:szCs w:val="20"/>
                <w:color w:val="auto"/>
              </w:rPr>
            </w:pPr>
            <w:r>
              <w:rPr>
                <w:rFonts w:ascii="仿宋" w:cs="仿宋" w:eastAsia="仿宋" w:hAnsi="仿宋"/>
                <w:sz w:val="24"/>
                <w:szCs w:val="24"/>
                <w:b w:val="1"/>
                <w:bCs w:val="1"/>
                <w:color w:val="auto"/>
                <w:w w:val="99"/>
              </w:rPr>
              <w:t>分档</w:t>
            </w:r>
          </w:p>
        </w:tc>
        <w:tc>
          <w:tcPr>
            <w:tcW w:w="1760" w:type="dxa"/>
            <w:vAlign w:val="bottom"/>
          </w:tcPr>
          <w:p>
            <w:pPr>
              <w:spacing w:after="0"/>
              <w:rPr>
                <w:sz w:val="21"/>
                <w:szCs w:val="21"/>
                <w:color w:val="auto"/>
              </w:rPr>
            </w:pPr>
          </w:p>
        </w:tc>
        <w:tc>
          <w:tcPr>
            <w:tcW w:w="1120" w:type="dxa"/>
            <w:vAlign w:val="bottom"/>
          </w:tcPr>
          <w:p>
            <w:pPr>
              <w:spacing w:after="0"/>
              <w:rPr>
                <w:sz w:val="21"/>
                <w:szCs w:val="21"/>
                <w:color w:val="auto"/>
              </w:rPr>
            </w:pPr>
          </w:p>
        </w:tc>
        <w:tc>
          <w:tcPr>
            <w:tcW w:w="620" w:type="dxa"/>
            <w:vAlign w:val="bottom"/>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2000" w:type="dxa"/>
            <w:vAlign w:val="bottom"/>
            <w:tcBorders>
              <w:right w:val="single" w:sz="8" w:color="auto"/>
            </w:tcBorders>
          </w:tcPr>
          <w:p>
            <w:pPr>
              <w:jc w:val="center"/>
              <w:spacing w:after="0" w:line="249" w:lineRule="exact"/>
              <w:rPr>
                <w:sz w:val="20"/>
                <w:szCs w:val="20"/>
                <w:color w:val="auto"/>
              </w:rPr>
            </w:pPr>
            <w:r>
              <w:rPr>
                <w:rFonts w:ascii="仿宋" w:cs="仿宋" w:eastAsia="仿宋" w:hAnsi="仿宋"/>
                <w:sz w:val="24"/>
                <w:szCs w:val="24"/>
                <w:b w:val="1"/>
                <w:bCs w:val="1"/>
                <w:color w:val="auto"/>
                <w:w w:val="99"/>
              </w:rPr>
              <w:t>奖励金额基数</w:t>
            </w:r>
          </w:p>
        </w:tc>
        <w:tc>
          <w:tcPr>
            <w:tcW w:w="0" w:type="dxa"/>
            <w:vAlign w:val="bottom"/>
          </w:tcPr>
          <w:p>
            <w:pPr>
              <w:spacing w:after="0"/>
              <w:rPr>
                <w:sz w:val="1"/>
                <w:szCs w:val="1"/>
                <w:color w:val="auto"/>
              </w:rPr>
            </w:pPr>
          </w:p>
        </w:tc>
      </w:tr>
      <w:tr>
        <w:trPr>
          <w:trHeight w:val="26"/>
        </w:trPr>
        <w:tc>
          <w:tcPr>
            <w:tcW w:w="1020" w:type="dxa"/>
            <w:vAlign w:val="bottom"/>
            <w:tcBorders>
              <w:left w:val="single" w:sz="8" w:color="auto"/>
              <w:right w:val="single" w:sz="8" w:color="auto"/>
            </w:tcBorders>
            <w:vMerge w:val="continue"/>
          </w:tcPr>
          <w:p>
            <w:pPr>
              <w:spacing w:after="0"/>
              <w:rPr>
                <w:sz w:val="2"/>
                <w:szCs w:val="2"/>
                <w:color w:val="auto"/>
              </w:rPr>
            </w:pPr>
          </w:p>
        </w:tc>
        <w:tc>
          <w:tcPr>
            <w:tcW w:w="1760" w:type="dxa"/>
            <w:vAlign w:val="bottom"/>
            <w:tcBorders>
              <w:bottom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760" w:type="dxa"/>
            <w:vAlign w:val="bottom"/>
            <w:tcBorders>
              <w:bottom w:val="single" w:sz="8" w:color="auto"/>
              <w:right w:val="single" w:sz="8" w:color="auto"/>
            </w:tcBorders>
          </w:tcPr>
          <w:p>
            <w:pPr>
              <w:spacing w:after="0"/>
              <w:rPr>
                <w:sz w:val="2"/>
                <w:szCs w:val="2"/>
                <w:color w:val="auto"/>
              </w:rPr>
            </w:pPr>
          </w:p>
        </w:tc>
        <w:tc>
          <w:tcPr>
            <w:tcW w:w="2000" w:type="dxa"/>
            <w:vAlign w:val="bottom"/>
            <w:tcBorders>
              <w:right w:val="single" w:sz="8" w:color="auto"/>
            </w:tcBorders>
            <w:vMerge w:val="restart"/>
          </w:tcPr>
          <w:p>
            <w:pPr>
              <w:ind w:left="680"/>
              <w:spacing w:after="0" w:line="292" w:lineRule="exact"/>
              <w:rPr>
                <w:sz w:val="20"/>
                <w:szCs w:val="20"/>
                <w:color w:val="auto"/>
              </w:rPr>
            </w:pPr>
            <w:r>
              <w:rPr>
                <w:rFonts w:ascii="仿宋" w:cs="仿宋" w:eastAsia="仿宋" w:hAnsi="仿宋"/>
                <w:sz w:val="24"/>
                <w:szCs w:val="24"/>
                <w:b w:val="1"/>
                <w:bCs w:val="1"/>
                <w:color w:val="auto"/>
              </w:rPr>
              <w:t>（</w:t>
            </w:r>
            <w:r>
              <w:rPr>
                <w:rFonts w:ascii="Times New Roman" w:cs="Times New Roman" w:eastAsia="Times New Roman" w:hAnsi="Times New Roman"/>
                <w:sz w:val="24"/>
                <w:szCs w:val="24"/>
                <w:b w:val="1"/>
                <w:bCs w:val="1"/>
                <w:color w:val="auto"/>
              </w:rPr>
              <w:t>a</w:t>
            </w:r>
            <w:r>
              <w:rPr>
                <w:rFonts w:ascii="仿宋" w:cs="仿宋" w:eastAsia="仿宋" w:hAnsi="仿宋"/>
                <w:sz w:val="24"/>
                <w:szCs w:val="24"/>
                <w:b w:val="1"/>
                <w:bCs w:val="1"/>
                <w:color w:val="auto"/>
              </w:rPr>
              <w:t>）</w:t>
            </w:r>
          </w:p>
        </w:tc>
        <w:tc>
          <w:tcPr>
            <w:tcW w:w="0" w:type="dxa"/>
            <w:vAlign w:val="bottom"/>
          </w:tcPr>
          <w:p>
            <w:pPr>
              <w:spacing w:after="0"/>
              <w:rPr>
                <w:sz w:val="1"/>
                <w:szCs w:val="1"/>
                <w:color w:val="auto"/>
              </w:rPr>
            </w:pPr>
          </w:p>
        </w:tc>
      </w:tr>
      <w:tr>
        <w:trPr>
          <w:trHeight w:val="110"/>
        </w:trPr>
        <w:tc>
          <w:tcPr>
            <w:tcW w:w="1020" w:type="dxa"/>
            <w:vAlign w:val="bottom"/>
            <w:tcBorders>
              <w:left w:val="single" w:sz="8" w:color="auto"/>
              <w:right w:val="single" w:sz="8" w:color="auto"/>
            </w:tcBorders>
            <w:vMerge w:val="continue"/>
          </w:tcPr>
          <w:p>
            <w:pPr>
              <w:spacing w:after="0"/>
              <w:rPr>
                <w:sz w:val="9"/>
                <w:szCs w:val="9"/>
                <w:color w:val="auto"/>
              </w:rPr>
            </w:pPr>
          </w:p>
        </w:tc>
        <w:tc>
          <w:tcPr>
            <w:tcW w:w="1760" w:type="dxa"/>
            <w:vAlign w:val="bottom"/>
            <w:tcBorders>
              <w:right w:val="single" w:sz="8" w:color="auto"/>
            </w:tcBorders>
            <w:vMerge w:val="restart"/>
          </w:tcPr>
          <w:p>
            <w:pPr>
              <w:jc w:val="center"/>
              <w:spacing w:after="0" w:line="274" w:lineRule="exact"/>
              <w:rPr>
                <w:sz w:val="20"/>
                <w:szCs w:val="20"/>
                <w:color w:val="auto"/>
              </w:rPr>
            </w:pPr>
            <w:r>
              <w:rPr>
                <w:rFonts w:ascii="仿宋" w:cs="仿宋" w:eastAsia="仿宋" w:hAnsi="仿宋"/>
                <w:sz w:val="24"/>
                <w:szCs w:val="24"/>
                <w:b w:val="1"/>
                <w:bCs w:val="1"/>
                <w:color w:val="auto"/>
                <w:w w:val="99"/>
              </w:rPr>
              <w:t>东部</w:t>
            </w:r>
          </w:p>
        </w:tc>
        <w:tc>
          <w:tcPr>
            <w:tcW w:w="1120" w:type="dxa"/>
            <w:vAlign w:val="bottom"/>
            <w:vMerge w:val="restart"/>
          </w:tcPr>
          <w:p>
            <w:pPr>
              <w:jc w:val="right"/>
              <w:spacing w:after="0" w:line="274" w:lineRule="exact"/>
              <w:rPr>
                <w:sz w:val="20"/>
                <w:szCs w:val="20"/>
                <w:color w:val="auto"/>
              </w:rPr>
            </w:pPr>
            <w:r>
              <w:rPr>
                <w:rFonts w:ascii="仿宋" w:cs="仿宋" w:eastAsia="仿宋" w:hAnsi="仿宋"/>
                <w:sz w:val="24"/>
                <w:szCs w:val="24"/>
                <w:b w:val="1"/>
                <w:bCs w:val="1"/>
                <w:color w:val="auto"/>
              </w:rPr>
              <w:t>中部</w:t>
            </w:r>
          </w:p>
        </w:tc>
        <w:tc>
          <w:tcPr>
            <w:tcW w:w="620" w:type="dxa"/>
            <w:vAlign w:val="bottom"/>
            <w:tcBorders>
              <w:right w:val="single" w:sz="8" w:color="auto"/>
            </w:tcBorders>
          </w:tcPr>
          <w:p>
            <w:pPr>
              <w:spacing w:after="0"/>
              <w:rPr>
                <w:sz w:val="9"/>
                <w:szCs w:val="9"/>
                <w:color w:val="auto"/>
              </w:rPr>
            </w:pPr>
          </w:p>
        </w:tc>
        <w:tc>
          <w:tcPr>
            <w:tcW w:w="1760" w:type="dxa"/>
            <w:vAlign w:val="bottom"/>
            <w:tcBorders>
              <w:right w:val="single" w:sz="8" w:color="auto"/>
            </w:tcBorders>
            <w:vMerge w:val="restart"/>
          </w:tcPr>
          <w:p>
            <w:pPr>
              <w:jc w:val="center"/>
              <w:spacing w:after="0" w:line="274" w:lineRule="exact"/>
              <w:rPr>
                <w:sz w:val="20"/>
                <w:szCs w:val="20"/>
                <w:color w:val="auto"/>
              </w:rPr>
            </w:pPr>
            <w:r>
              <w:rPr>
                <w:rFonts w:ascii="仿宋" w:cs="仿宋" w:eastAsia="仿宋" w:hAnsi="仿宋"/>
                <w:sz w:val="24"/>
                <w:szCs w:val="24"/>
                <w:b w:val="1"/>
                <w:bCs w:val="1"/>
                <w:color w:val="auto"/>
                <w:w w:val="99"/>
              </w:rPr>
              <w:t>西部</w:t>
            </w:r>
          </w:p>
        </w:tc>
        <w:tc>
          <w:tcPr>
            <w:tcW w:w="200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88"/>
        </w:trPr>
        <w:tc>
          <w:tcPr>
            <w:tcW w:w="1020" w:type="dxa"/>
            <w:vAlign w:val="bottom"/>
            <w:tcBorders>
              <w:left w:val="single" w:sz="8" w:color="auto"/>
              <w:right w:val="single" w:sz="8" w:color="auto"/>
            </w:tcBorders>
          </w:tcPr>
          <w:p>
            <w:pPr>
              <w:spacing w:after="0"/>
              <w:rPr>
                <w:sz w:val="16"/>
                <w:szCs w:val="16"/>
                <w:color w:val="auto"/>
              </w:rPr>
            </w:pPr>
          </w:p>
        </w:tc>
        <w:tc>
          <w:tcPr>
            <w:tcW w:w="1760" w:type="dxa"/>
            <w:vAlign w:val="bottom"/>
            <w:tcBorders>
              <w:right w:val="single" w:sz="8" w:color="auto"/>
            </w:tcBorders>
            <w:vMerge w:val="continue"/>
          </w:tcPr>
          <w:p>
            <w:pPr>
              <w:spacing w:after="0"/>
              <w:rPr>
                <w:sz w:val="16"/>
                <w:szCs w:val="16"/>
                <w:color w:val="auto"/>
              </w:rPr>
            </w:pPr>
          </w:p>
        </w:tc>
        <w:tc>
          <w:tcPr>
            <w:tcW w:w="1120" w:type="dxa"/>
            <w:vAlign w:val="bottom"/>
            <w:vMerge w:val="continue"/>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760" w:type="dxa"/>
            <w:vAlign w:val="bottom"/>
            <w:tcBorders>
              <w:right w:val="single" w:sz="8" w:color="auto"/>
            </w:tcBorders>
            <w:vMerge w:val="continue"/>
          </w:tcPr>
          <w:p>
            <w:pPr>
              <w:spacing w:after="0"/>
              <w:rPr>
                <w:sz w:val="16"/>
                <w:szCs w:val="16"/>
                <w:color w:val="auto"/>
              </w:rPr>
            </w:pPr>
          </w:p>
        </w:tc>
        <w:tc>
          <w:tcPr>
            <w:tcW w:w="20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18"/>
        </w:trPr>
        <w:tc>
          <w:tcPr>
            <w:tcW w:w="1020" w:type="dxa"/>
            <w:vAlign w:val="bottom"/>
            <w:tcBorders>
              <w:left w:val="single" w:sz="8" w:color="auto"/>
              <w:right w:val="single" w:sz="8" w:color="auto"/>
            </w:tcBorders>
          </w:tcPr>
          <w:p>
            <w:pPr>
              <w:spacing w:after="0"/>
              <w:rPr>
                <w:sz w:val="18"/>
                <w:szCs w:val="18"/>
                <w:color w:val="auto"/>
              </w:rPr>
            </w:pPr>
          </w:p>
        </w:tc>
        <w:tc>
          <w:tcPr>
            <w:tcW w:w="1760" w:type="dxa"/>
            <w:vAlign w:val="bottom"/>
            <w:tcBorders>
              <w:right w:val="single" w:sz="8" w:color="auto"/>
            </w:tcBorders>
            <w:vMerge w:val="continue"/>
          </w:tcPr>
          <w:p>
            <w:pPr>
              <w:spacing w:after="0"/>
              <w:rPr>
                <w:sz w:val="18"/>
                <w:szCs w:val="18"/>
                <w:color w:val="auto"/>
              </w:rPr>
            </w:pPr>
          </w:p>
        </w:tc>
        <w:tc>
          <w:tcPr>
            <w:tcW w:w="1120" w:type="dxa"/>
            <w:vAlign w:val="bottom"/>
            <w:vMerge w:val="continue"/>
          </w:tcPr>
          <w:p>
            <w:pPr>
              <w:spacing w:after="0"/>
              <w:rPr>
                <w:sz w:val="18"/>
                <w:szCs w:val="18"/>
                <w:color w:val="auto"/>
              </w:rPr>
            </w:pPr>
          </w:p>
        </w:tc>
        <w:tc>
          <w:tcPr>
            <w:tcW w:w="620" w:type="dxa"/>
            <w:vAlign w:val="bottom"/>
            <w:tcBorders>
              <w:right w:val="single" w:sz="8" w:color="auto"/>
            </w:tcBorders>
          </w:tcPr>
          <w:p>
            <w:pPr>
              <w:spacing w:after="0"/>
              <w:rPr>
                <w:sz w:val="18"/>
                <w:szCs w:val="18"/>
                <w:color w:val="auto"/>
              </w:rPr>
            </w:pPr>
          </w:p>
        </w:tc>
        <w:tc>
          <w:tcPr>
            <w:tcW w:w="1760" w:type="dxa"/>
            <w:vAlign w:val="bottom"/>
            <w:tcBorders>
              <w:right w:val="single" w:sz="8" w:color="auto"/>
            </w:tcBorders>
            <w:vMerge w:val="continue"/>
          </w:tcPr>
          <w:p>
            <w:pPr>
              <w:spacing w:after="0"/>
              <w:rPr>
                <w:sz w:val="18"/>
                <w:szCs w:val="18"/>
                <w:color w:val="auto"/>
              </w:rPr>
            </w:pPr>
          </w:p>
        </w:tc>
        <w:tc>
          <w:tcPr>
            <w:tcW w:w="20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76"/>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740" w:type="dxa"/>
            <w:vAlign w:val="bottom"/>
            <w:tcBorders>
              <w:bottom w:val="single" w:sz="8" w:color="auto"/>
              <w:right w:val="single" w:sz="8" w:color="auto"/>
            </w:tcBorders>
            <w:gridSpan w:val="2"/>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9"/>
        </w:trPr>
        <w:tc>
          <w:tcPr>
            <w:tcW w:w="1020" w:type="dxa"/>
            <w:vAlign w:val="bottom"/>
            <w:tcBorders>
              <w:left w:val="single" w:sz="8" w:color="auto"/>
              <w:right w:val="single" w:sz="8" w:color="auto"/>
            </w:tcBorders>
          </w:tcPr>
          <w:p>
            <w:pPr>
              <w:jc w:val="center"/>
              <w:spacing w:after="0" w:line="274" w:lineRule="exact"/>
              <w:rPr>
                <w:sz w:val="20"/>
                <w:szCs w:val="20"/>
                <w:color w:val="auto"/>
              </w:rPr>
            </w:pPr>
            <w:r>
              <w:rPr>
                <w:rFonts w:ascii="仿宋" w:cs="仿宋" w:eastAsia="仿宋" w:hAnsi="仿宋"/>
                <w:sz w:val="24"/>
                <w:szCs w:val="24"/>
                <w:color w:val="auto"/>
                <w:w w:val="99"/>
              </w:rPr>
              <w:t>第一档</w:t>
            </w:r>
          </w:p>
        </w:tc>
        <w:tc>
          <w:tcPr>
            <w:tcW w:w="176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9"/>
              </w:rPr>
              <w:t>第</w:t>
            </w:r>
            <w:r>
              <w:rPr>
                <w:rFonts w:ascii="Times New Roman" w:cs="Times New Roman" w:eastAsia="Times New Roman" w:hAnsi="Times New Roman"/>
                <w:sz w:val="24"/>
                <w:szCs w:val="24"/>
                <w:color w:val="auto"/>
                <w:w w:val="99"/>
              </w:rPr>
              <w:t xml:space="preserve"> 1</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2</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 xml:space="preserve">3 </w:t>
            </w:r>
            <w:r>
              <w:rPr>
                <w:rFonts w:ascii="仿宋" w:cs="仿宋" w:eastAsia="仿宋" w:hAnsi="仿宋"/>
                <w:sz w:val="24"/>
                <w:szCs w:val="24"/>
                <w:color w:val="auto"/>
                <w:w w:val="99"/>
              </w:rPr>
              <w:t>名</w:t>
            </w:r>
          </w:p>
        </w:tc>
        <w:tc>
          <w:tcPr>
            <w:tcW w:w="1740" w:type="dxa"/>
            <w:vAlign w:val="bottom"/>
            <w:tcBorders>
              <w:right w:val="single" w:sz="8" w:color="auto"/>
            </w:tcBorders>
            <w:gridSpan w:val="2"/>
          </w:tcPr>
          <w:p>
            <w:pPr>
              <w:jc w:val="center"/>
              <w:spacing w:after="0" w:line="292" w:lineRule="exact"/>
              <w:rPr>
                <w:sz w:val="20"/>
                <w:szCs w:val="20"/>
                <w:color w:val="auto"/>
              </w:rPr>
            </w:pPr>
            <w:r>
              <w:rPr>
                <w:rFonts w:ascii="仿宋" w:cs="仿宋" w:eastAsia="仿宋" w:hAnsi="仿宋"/>
                <w:sz w:val="24"/>
                <w:szCs w:val="24"/>
                <w:color w:val="auto"/>
                <w:w w:val="99"/>
              </w:rPr>
              <w:t>第</w:t>
            </w:r>
            <w:r>
              <w:rPr>
                <w:rFonts w:ascii="Times New Roman" w:cs="Times New Roman" w:eastAsia="Times New Roman" w:hAnsi="Times New Roman"/>
                <w:sz w:val="24"/>
                <w:szCs w:val="24"/>
                <w:color w:val="auto"/>
                <w:w w:val="99"/>
              </w:rPr>
              <w:t xml:space="preserve"> 1</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2</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 xml:space="preserve">3 </w:t>
            </w:r>
            <w:r>
              <w:rPr>
                <w:rFonts w:ascii="仿宋" w:cs="仿宋" w:eastAsia="仿宋" w:hAnsi="仿宋"/>
                <w:sz w:val="24"/>
                <w:szCs w:val="24"/>
                <w:color w:val="auto"/>
                <w:w w:val="99"/>
              </w:rPr>
              <w:t>名</w:t>
            </w:r>
          </w:p>
        </w:tc>
        <w:tc>
          <w:tcPr>
            <w:tcW w:w="176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9"/>
              </w:rPr>
              <w:t>第</w:t>
            </w:r>
            <w:r>
              <w:rPr>
                <w:rFonts w:ascii="Times New Roman" w:cs="Times New Roman" w:eastAsia="Times New Roman" w:hAnsi="Times New Roman"/>
                <w:sz w:val="24"/>
                <w:szCs w:val="24"/>
                <w:color w:val="auto"/>
                <w:w w:val="99"/>
              </w:rPr>
              <w:t xml:space="preserve"> 1</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2</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 xml:space="preserve">3 </w:t>
            </w:r>
            <w:r>
              <w:rPr>
                <w:rFonts w:ascii="仿宋" w:cs="仿宋" w:eastAsia="仿宋" w:hAnsi="仿宋"/>
                <w:sz w:val="24"/>
                <w:szCs w:val="24"/>
                <w:color w:val="auto"/>
                <w:w w:val="99"/>
              </w:rPr>
              <w:t>名</w:t>
            </w:r>
          </w:p>
        </w:tc>
        <w:tc>
          <w:tcPr>
            <w:tcW w:w="200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7"/>
              </w:rPr>
              <w:t>不超过</w:t>
            </w:r>
            <w:r>
              <w:rPr>
                <w:rFonts w:ascii="Times New Roman" w:cs="Times New Roman" w:eastAsia="Times New Roman" w:hAnsi="Times New Roman"/>
                <w:sz w:val="24"/>
                <w:szCs w:val="24"/>
                <w:color w:val="auto"/>
                <w:w w:val="97"/>
              </w:rPr>
              <w:t xml:space="preserve"> 9000 </w:t>
            </w:r>
            <w:r>
              <w:rPr>
                <w:rFonts w:ascii="仿宋" w:cs="仿宋" w:eastAsia="仿宋" w:hAnsi="仿宋"/>
                <w:sz w:val="24"/>
                <w:szCs w:val="24"/>
                <w:color w:val="auto"/>
                <w:w w:val="97"/>
              </w:rPr>
              <w:t>万元</w:t>
            </w:r>
          </w:p>
        </w:tc>
        <w:tc>
          <w:tcPr>
            <w:tcW w:w="0" w:type="dxa"/>
            <w:vAlign w:val="bottom"/>
          </w:tcPr>
          <w:p>
            <w:pPr>
              <w:spacing w:after="0"/>
              <w:rPr>
                <w:sz w:val="1"/>
                <w:szCs w:val="1"/>
                <w:color w:val="auto"/>
              </w:rPr>
            </w:pPr>
          </w:p>
        </w:tc>
      </w:tr>
      <w:tr>
        <w:trPr>
          <w:trHeight w:val="243"/>
        </w:trPr>
        <w:tc>
          <w:tcPr>
            <w:tcW w:w="1020" w:type="dxa"/>
            <w:vAlign w:val="bottom"/>
            <w:tcBorders>
              <w:left w:val="single" w:sz="8" w:color="auto"/>
              <w:bottom w:val="single" w:sz="8" w:color="auto"/>
              <w:right w:val="single" w:sz="8" w:color="auto"/>
            </w:tcBorders>
          </w:tcPr>
          <w:p>
            <w:pPr>
              <w:spacing w:after="0"/>
              <w:rPr>
                <w:sz w:val="21"/>
                <w:szCs w:val="21"/>
                <w:color w:val="auto"/>
              </w:rPr>
            </w:pPr>
          </w:p>
        </w:tc>
        <w:tc>
          <w:tcPr>
            <w:tcW w:w="1760" w:type="dxa"/>
            <w:vAlign w:val="bottom"/>
            <w:tcBorders>
              <w:bottom w:val="single" w:sz="8" w:color="auto"/>
              <w:right w:val="single" w:sz="8" w:color="auto"/>
            </w:tcBorders>
          </w:tcPr>
          <w:p>
            <w:pPr>
              <w:spacing w:after="0"/>
              <w:rPr>
                <w:sz w:val="21"/>
                <w:szCs w:val="21"/>
                <w:color w:val="auto"/>
              </w:rPr>
            </w:pPr>
          </w:p>
        </w:tc>
        <w:tc>
          <w:tcPr>
            <w:tcW w:w="1120" w:type="dxa"/>
            <w:vAlign w:val="bottom"/>
            <w:tcBorders>
              <w:bottom w:val="single" w:sz="8" w:color="auto"/>
            </w:tcBorders>
          </w:tcPr>
          <w:p>
            <w:pPr>
              <w:spacing w:after="0"/>
              <w:rPr>
                <w:sz w:val="21"/>
                <w:szCs w:val="21"/>
                <w:color w:val="auto"/>
              </w:rPr>
            </w:pPr>
          </w:p>
        </w:tc>
        <w:tc>
          <w:tcPr>
            <w:tcW w:w="620" w:type="dxa"/>
            <w:vAlign w:val="bottom"/>
            <w:tcBorders>
              <w:bottom w:val="single" w:sz="8" w:color="auto"/>
              <w:right w:val="single" w:sz="8" w:color="auto"/>
            </w:tcBorders>
          </w:tcPr>
          <w:p>
            <w:pPr>
              <w:spacing w:after="0"/>
              <w:rPr>
                <w:sz w:val="21"/>
                <w:szCs w:val="21"/>
                <w:color w:val="auto"/>
              </w:rPr>
            </w:pPr>
          </w:p>
        </w:tc>
        <w:tc>
          <w:tcPr>
            <w:tcW w:w="1760" w:type="dxa"/>
            <w:vAlign w:val="bottom"/>
            <w:tcBorders>
              <w:bottom w:val="single" w:sz="8" w:color="auto"/>
              <w:right w:val="single" w:sz="8" w:color="auto"/>
            </w:tcBorders>
          </w:tcPr>
          <w:p>
            <w:pPr>
              <w:spacing w:after="0"/>
              <w:rPr>
                <w:sz w:val="21"/>
                <w:szCs w:val="21"/>
                <w:color w:val="auto"/>
              </w:rPr>
            </w:pPr>
          </w:p>
        </w:tc>
        <w:tc>
          <w:tcPr>
            <w:tcW w:w="20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48"/>
        </w:trPr>
        <w:tc>
          <w:tcPr>
            <w:tcW w:w="1020" w:type="dxa"/>
            <w:vAlign w:val="bottom"/>
            <w:tcBorders>
              <w:left w:val="single" w:sz="8" w:color="auto"/>
              <w:right w:val="single" w:sz="8" w:color="auto"/>
            </w:tcBorders>
          </w:tcPr>
          <w:p>
            <w:pPr>
              <w:jc w:val="center"/>
              <w:spacing w:after="0" w:line="274" w:lineRule="exact"/>
              <w:rPr>
                <w:sz w:val="20"/>
                <w:szCs w:val="20"/>
                <w:color w:val="auto"/>
              </w:rPr>
            </w:pPr>
            <w:r>
              <w:rPr>
                <w:rFonts w:ascii="仿宋" w:cs="仿宋" w:eastAsia="仿宋" w:hAnsi="仿宋"/>
                <w:sz w:val="24"/>
                <w:szCs w:val="24"/>
                <w:color w:val="auto"/>
                <w:w w:val="99"/>
              </w:rPr>
              <w:t>第二档</w:t>
            </w:r>
          </w:p>
        </w:tc>
        <w:tc>
          <w:tcPr>
            <w:tcW w:w="176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9"/>
              </w:rPr>
              <w:t>第</w:t>
            </w:r>
            <w:r>
              <w:rPr>
                <w:rFonts w:ascii="Times New Roman" w:cs="Times New Roman" w:eastAsia="Times New Roman" w:hAnsi="Times New Roman"/>
                <w:sz w:val="24"/>
                <w:szCs w:val="24"/>
                <w:color w:val="auto"/>
                <w:w w:val="99"/>
              </w:rPr>
              <w:t xml:space="preserve"> 4</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5</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 xml:space="preserve">6 </w:t>
            </w:r>
            <w:r>
              <w:rPr>
                <w:rFonts w:ascii="仿宋" w:cs="仿宋" w:eastAsia="仿宋" w:hAnsi="仿宋"/>
                <w:sz w:val="24"/>
                <w:szCs w:val="24"/>
                <w:color w:val="auto"/>
                <w:w w:val="99"/>
              </w:rPr>
              <w:t>名</w:t>
            </w:r>
          </w:p>
        </w:tc>
        <w:tc>
          <w:tcPr>
            <w:tcW w:w="1120" w:type="dxa"/>
            <w:vAlign w:val="bottom"/>
          </w:tcPr>
          <w:p>
            <w:pPr>
              <w:jc w:val="right"/>
              <w:spacing w:after="0" w:line="292" w:lineRule="exact"/>
              <w:rPr>
                <w:sz w:val="20"/>
                <w:szCs w:val="20"/>
                <w:color w:val="auto"/>
              </w:rPr>
            </w:pPr>
            <w:r>
              <w:rPr>
                <w:rFonts w:ascii="仿宋" w:cs="仿宋" w:eastAsia="仿宋" w:hAnsi="仿宋"/>
                <w:sz w:val="24"/>
                <w:szCs w:val="24"/>
                <w:color w:val="auto"/>
              </w:rPr>
              <w:t>第</w:t>
            </w:r>
            <w:r>
              <w:rPr>
                <w:rFonts w:ascii="Times New Roman" w:cs="Times New Roman" w:eastAsia="Times New Roman" w:hAnsi="Times New Roman"/>
                <w:sz w:val="24"/>
                <w:szCs w:val="24"/>
                <w:color w:val="auto"/>
              </w:rPr>
              <w:t xml:space="preserve"> 4</w:t>
            </w:r>
            <w:r>
              <w:rPr>
                <w:rFonts w:ascii="仿宋" w:cs="仿宋" w:eastAsia="仿宋" w:hAnsi="仿宋"/>
                <w:sz w:val="24"/>
                <w:szCs w:val="24"/>
                <w:color w:val="auto"/>
              </w:rPr>
              <w:t>、</w:t>
            </w:r>
            <w:r>
              <w:rPr>
                <w:rFonts w:ascii="Times New Roman" w:cs="Times New Roman" w:eastAsia="Times New Roman" w:hAnsi="Times New Roman"/>
                <w:sz w:val="24"/>
                <w:szCs w:val="24"/>
                <w:color w:val="auto"/>
              </w:rPr>
              <w:t>5</w:t>
            </w:r>
          </w:p>
        </w:tc>
        <w:tc>
          <w:tcPr>
            <w:tcW w:w="620" w:type="dxa"/>
            <w:vAlign w:val="bottom"/>
            <w:tcBorders>
              <w:right w:val="single" w:sz="8" w:color="auto"/>
            </w:tcBorders>
          </w:tcPr>
          <w:p>
            <w:pPr>
              <w:ind w:left="20"/>
              <w:spacing w:after="0" w:line="274" w:lineRule="exact"/>
              <w:rPr>
                <w:sz w:val="20"/>
                <w:szCs w:val="20"/>
                <w:color w:val="auto"/>
              </w:rPr>
            </w:pPr>
            <w:r>
              <w:rPr>
                <w:rFonts w:ascii="仿宋" w:cs="仿宋" w:eastAsia="仿宋" w:hAnsi="仿宋"/>
                <w:sz w:val="24"/>
                <w:szCs w:val="24"/>
                <w:color w:val="auto"/>
              </w:rPr>
              <w:t>名</w:t>
            </w:r>
          </w:p>
        </w:tc>
        <w:tc>
          <w:tcPr>
            <w:tcW w:w="176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9"/>
              </w:rPr>
              <w:t>第</w:t>
            </w:r>
            <w:r>
              <w:rPr>
                <w:rFonts w:ascii="Times New Roman" w:cs="Times New Roman" w:eastAsia="Times New Roman" w:hAnsi="Times New Roman"/>
                <w:sz w:val="24"/>
                <w:szCs w:val="24"/>
                <w:color w:val="auto"/>
                <w:w w:val="99"/>
              </w:rPr>
              <w:t xml:space="preserve"> 4</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5</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 xml:space="preserve">6 </w:t>
            </w:r>
            <w:r>
              <w:rPr>
                <w:rFonts w:ascii="仿宋" w:cs="仿宋" w:eastAsia="仿宋" w:hAnsi="仿宋"/>
                <w:sz w:val="24"/>
                <w:szCs w:val="24"/>
                <w:color w:val="auto"/>
                <w:w w:val="99"/>
              </w:rPr>
              <w:t>名</w:t>
            </w:r>
          </w:p>
        </w:tc>
        <w:tc>
          <w:tcPr>
            <w:tcW w:w="200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7"/>
              </w:rPr>
              <w:t>不超过</w:t>
            </w:r>
            <w:r>
              <w:rPr>
                <w:rFonts w:ascii="Times New Roman" w:cs="Times New Roman" w:eastAsia="Times New Roman" w:hAnsi="Times New Roman"/>
                <w:sz w:val="24"/>
                <w:szCs w:val="24"/>
                <w:color w:val="auto"/>
                <w:w w:val="97"/>
              </w:rPr>
              <w:t xml:space="preserve"> 7000 </w:t>
            </w:r>
            <w:r>
              <w:rPr>
                <w:rFonts w:ascii="仿宋" w:cs="仿宋" w:eastAsia="仿宋" w:hAnsi="仿宋"/>
                <w:sz w:val="24"/>
                <w:szCs w:val="24"/>
                <w:color w:val="auto"/>
                <w:w w:val="97"/>
              </w:rPr>
              <w:t>万元</w:t>
            </w:r>
          </w:p>
        </w:tc>
        <w:tc>
          <w:tcPr>
            <w:tcW w:w="0" w:type="dxa"/>
            <w:vAlign w:val="bottom"/>
          </w:tcPr>
          <w:p>
            <w:pPr>
              <w:spacing w:after="0"/>
              <w:rPr>
                <w:sz w:val="1"/>
                <w:szCs w:val="1"/>
                <w:color w:val="auto"/>
              </w:rPr>
            </w:pPr>
          </w:p>
        </w:tc>
      </w:tr>
      <w:tr>
        <w:trPr>
          <w:trHeight w:val="244"/>
        </w:trPr>
        <w:tc>
          <w:tcPr>
            <w:tcW w:w="1020" w:type="dxa"/>
            <w:vAlign w:val="bottom"/>
            <w:tcBorders>
              <w:left w:val="single" w:sz="8" w:color="auto"/>
              <w:bottom w:val="single" w:sz="8" w:color="auto"/>
              <w:right w:val="single" w:sz="8" w:color="auto"/>
            </w:tcBorders>
          </w:tcPr>
          <w:p>
            <w:pPr>
              <w:spacing w:after="0"/>
              <w:rPr>
                <w:sz w:val="21"/>
                <w:szCs w:val="21"/>
                <w:color w:val="auto"/>
              </w:rPr>
            </w:pPr>
          </w:p>
        </w:tc>
        <w:tc>
          <w:tcPr>
            <w:tcW w:w="1760" w:type="dxa"/>
            <w:vAlign w:val="bottom"/>
            <w:tcBorders>
              <w:bottom w:val="single" w:sz="8" w:color="auto"/>
              <w:right w:val="single" w:sz="8" w:color="auto"/>
            </w:tcBorders>
          </w:tcPr>
          <w:p>
            <w:pPr>
              <w:spacing w:after="0"/>
              <w:rPr>
                <w:sz w:val="21"/>
                <w:szCs w:val="21"/>
                <w:color w:val="auto"/>
              </w:rPr>
            </w:pPr>
          </w:p>
        </w:tc>
        <w:tc>
          <w:tcPr>
            <w:tcW w:w="1120" w:type="dxa"/>
            <w:vAlign w:val="bottom"/>
            <w:tcBorders>
              <w:bottom w:val="single" w:sz="8" w:color="auto"/>
            </w:tcBorders>
          </w:tcPr>
          <w:p>
            <w:pPr>
              <w:spacing w:after="0"/>
              <w:rPr>
                <w:sz w:val="21"/>
                <w:szCs w:val="21"/>
                <w:color w:val="auto"/>
              </w:rPr>
            </w:pPr>
          </w:p>
        </w:tc>
        <w:tc>
          <w:tcPr>
            <w:tcW w:w="620" w:type="dxa"/>
            <w:vAlign w:val="bottom"/>
            <w:tcBorders>
              <w:bottom w:val="single" w:sz="8" w:color="auto"/>
              <w:right w:val="single" w:sz="8" w:color="auto"/>
            </w:tcBorders>
          </w:tcPr>
          <w:p>
            <w:pPr>
              <w:spacing w:after="0"/>
              <w:rPr>
                <w:sz w:val="21"/>
                <w:szCs w:val="21"/>
                <w:color w:val="auto"/>
              </w:rPr>
            </w:pPr>
          </w:p>
        </w:tc>
        <w:tc>
          <w:tcPr>
            <w:tcW w:w="1760" w:type="dxa"/>
            <w:vAlign w:val="bottom"/>
            <w:tcBorders>
              <w:bottom w:val="single" w:sz="8" w:color="auto"/>
              <w:right w:val="single" w:sz="8" w:color="auto"/>
            </w:tcBorders>
          </w:tcPr>
          <w:p>
            <w:pPr>
              <w:spacing w:after="0"/>
              <w:rPr>
                <w:sz w:val="21"/>
                <w:szCs w:val="21"/>
                <w:color w:val="auto"/>
              </w:rPr>
            </w:pPr>
          </w:p>
        </w:tc>
        <w:tc>
          <w:tcPr>
            <w:tcW w:w="20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55"/>
        </w:trPr>
        <w:tc>
          <w:tcPr>
            <w:tcW w:w="1020" w:type="dxa"/>
            <w:vAlign w:val="bottom"/>
            <w:tcBorders>
              <w:left w:val="single" w:sz="8" w:color="auto"/>
              <w:right w:val="single" w:sz="8" w:color="auto"/>
            </w:tcBorders>
          </w:tcPr>
          <w:p>
            <w:pPr>
              <w:jc w:val="center"/>
              <w:spacing w:after="0" w:line="274" w:lineRule="exact"/>
              <w:rPr>
                <w:sz w:val="20"/>
                <w:szCs w:val="20"/>
                <w:color w:val="auto"/>
              </w:rPr>
            </w:pPr>
            <w:r>
              <w:rPr>
                <w:rFonts w:ascii="仿宋" w:cs="仿宋" w:eastAsia="仿宋" w:hAnsi="仿宋"/>
                <w:sz w:val="24"/>
                <w:szCs w:val="24"/>
                <w:color w:val="auto"/>
                <w:w w:val="99"/>
              </w:rPr>
              <w:t>第三档</w:t>
            </w:r>
          </w:p>
        </w:tc>
        <w:tc>
          <w:tcPr>
            <w:tcW w:w="176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9"/>
              </w:rPr>
              <w:t>第</w:t>
            </w:r>
            <w:r>
              <w:rPr>
                <w:rFonts w:ascii="Times New Roman" w:cs="Times New Roman" w:eastAsia="Times New Roman" w:hAnsi="Times New Roman"/>
                <w:sz w:val="24"/>
                <w:szCs w:val="24"/>
                <w:color w:val="auto"/>
                <w:w w:val="99"/>
              </w:rPr>
              <w:t xml:space="preserve"> 7</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8</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 xml:space="preserve">9 </w:t>
            </w:r>
            <w:r>
              <w:rPr>
                <w:rFonts w:ascii="仿宋" w:cs="仿宋" w:eastAsia="仿宋" w:hAnsi="仿宋"/>
                <w:sz w:val="24"/>
                <w:szCs w:val="24"/>
                <w:color w:val="auto"/>
                <w:w w:val="99"/>
              </w:rPr>
              <w:t>名</w:t>
            </w:r>
          </w:p>
        </w:tc>
        <w:tc>
          <w:tcPr>
            <w:tcW w:w="1120" w:type="dxa"/>
            <w:vAlign w:val="bottom"/>
          </w:tcPr>
          <w:p>
            <w:pPr>
              <w:jc w:val="right"/>
              <w:spacing w:after="0" w:line="292" w:lineRule="exact"/>
              <w:rPr>
                <w:sz w:val="20"/>
                <w:szCs w:val="20"/>
                <w:color w:val="auto"/>
              </w:rPr>
            </w:pPr>
            <w:r>
              <w:rPr>
                <w:rFonts w:ascii="仿宋" w:cs="仿宋" w:eastAsia="仿宋" w:hAnsi="仿宋"/>
                <w:sz w:val="24"/>
                <w:szCs w:val="24"/>
                <w:color w:val="auto"/>
              </w:rPr>
              <w:t>第</w:t>
            </w:r>
            <w:r>
              <w:rPr>
                <w:rFonts w:ascii="Times New Roman" w:cs="Times New Roman" w:eastAsia="Times New Roman" w:hAnsi="Times New Roman"/>
                <w:sz w:val="24"/>
                <w:szCs w:val="24"/>
                <w:color w:val="auto"/>
              </w:rPr>
              <w:t xml:space="preserve"> 6</w:t>
            </w:r>
            <w:r>
              <w:rPr>
                <w:rFonts w:ascii="仿宋" w:cs="仿宋" w:eastAsia="仿宋" w:hAnsi="仿宋"/>
                <w:sz w:val="24"/>
                <w:szCs w:val="24"/>
                <w:color w:val="auto"/>
              </w:rPr>
              <w:t>、</w:t>
            </w:r>
            <w:r>
              <w:rPr>
                <w:rFonts w:ascii="Times New Roman" w:cs="Times New Roman" w:eastAsia="Times New Roman" w:hAnsi="Times New Roman"/>
                <w:sz w:val="24"/>
                <w:szCs w:val="24"/>
                <w:color w:val="auto"/>
              </w:rPr>
              <w:t>7</w:t>
            </w:r>
          </w:p>
        </w:tc>
        <w:tc>
          <w:tcPr>
            <w:tcW w:w="620" w:type="dxa"/>
            <w:vAlign w:val="bottom"/>
            <w:tcBorders>
              <w:right w:val="single" w:sz="8" w:color="auto"/>
            </w:tcBorders>
          </w:tcPr>
          <w:p>
            <w:pPr>
              <w:ind w:left="20"/>
              <w:spacing w:after="0" w:line="274" w:lineRule="exact"/>
              <w:rPr>
                <w:sz w:val="20"/>
                <w:szCs w:val="20"/>
                <w:color w:val="auto"/>
              </w:rPr>
            </w:pPr>
            <w:r>
              <w:rPr>
                <w:rFonts w:ascii="仿宋" w:cs="仿宋" w:eastAsia="仿宋" w:hAnsi="仿宋"/>
                <w:sz w:val="24"/>
                <w:szCs w:val="24"/>
                <w:color w:val="auto"/>
              </w:rPr>
              <w:t>名</w:t>
            </w:r>
          </w:p>
        </w:tc>
        <w:tc>
          <w:tcPr>
            <w:tcW w:w="176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9"/>
              </w:rPr>
              <w:t>第</w:t>
            </w:r>
            <w:r>
              <w:rPr>
                <w:rFonts w:ascii="Times New Roman" w:cs="Times New Roman" w:eastAsia="Times New Roman" w:hAnsi="Times New Roman"/>
                <w:sz w:val="24"/>
                <w:szCs w:val="24"/>
                <w:color w:val="auto"/>
                <w:w w:val="99"/>
              </w:rPr>
              <w:t xml:space="preserve"> 7</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8</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 xml:space="preserve">9 </w:t>
            </w:r>
            <w:r>
              <w:rPr>
                <w:rFonts w:ascii="仿宋" w:cs="仿宋" w:eastAsia="仿宋" w:hAnsi="仿宋"/>
                <w:sz w:val="24"/>
                <w:szCs w:val="24"/>
                <w:color w:val="auto"/>
                <w:w w:val="99"/>
              </w:rPr>
              <w:t>名</w:t>
            </w:r>
          </w:p>
        </w:tc>
        <w:tc>
          <w:tcPr>
            <w:tcW w:w="2000" w:type="dxa"/>
            <w:vAlign w:val="bottom"/>
            <w:tcBorders>
              <w:right w:val="single" w:sz="8" w:color="auto"/>
            </w:tcBorders>
          </w:tcPr>
          <w:p>
            <w:pPr>
              <w:jc w:val="center"/>
              <w:spacing w:after="0" w:line="292" w:lineRule="exact"/>
              <w:rPr>
                <w:sz w:val="20"/>
                <w:szCs w:val="20"/>
                <w:color w:val="auto"/>
              </w:rPr>
            </w:pPr>
            <w:r>
              <w:rPr>
                <w:rFonts w:ascii="仿宋" w:cs="仿宋" w:eastAsia="仿宋" w:hAnsi="仿宋"/>
                <w:sz w:val="24"/>
                <w:szCs w:val="24"/>
                <w:color w:val="auto"/>
                <w:w w:val="97"/>
              </w:rPr>
              <w:t>不超过</w:t>
            </w:r>
            <w:r>
              <w:rPr>
                <w:rFonts w:ascii="Times New Roman" w:cs="Times New Roman" w:eastAsia="Times New Roman" w:hAnsi="Times New Roman"/>
                <w:sz w:val="24"/>
                <w:szCs w:val="24"/>
                <w:color w:val="auto"/>
                <w:w w:val="97"/>
              </w:rPr>
              <w:t xml:space="preserve"> 5000 </w:t>
            </w:r>
            <w:r>
              <w:rPr>
                <w:rFonts w:ascii="仿宋" w:cs="仿宋" w:eastAsia="仿宋" w:hAnsi="仿宋"/>
                <w:sz w:val="24"/>
                <w:szCs w:val="24"/>
                <w:color w:val="auto"/>
                <w:w w:val="97"/>
              </w:rPr>
              <w:t>万元</w:t>
            </w:r>
          </w:p>
        </w:tc>
        <w:tc>
          <w:tcPr>
            <w:tcW w:w="0" w:type="dxa"/>
            <w:vAlign w:val="bottom"/>
          </w:tcPr>
          <w:p>
            <w:pPr>
              <w:spacing w:after="0"/>
              <w:rPr>
                <w:sz w:val="1"/>
                <w:szCs w:val="1"/>
                <w:color w:val="auto"/>
              </w:rPr>
            </w:pPr>
          </w:p>
        </w:tc>
      </w:tr>
      <w:tr>
        <w:trPr>
          <w:trHeight w:val="247"/>
        </w:trPr>
        <w:tc>
          <w:tcPr>
            <w:tcW w:w="1020" w:type="dxa"/>
            <w:vAlign w:val="bottom"/>
            <w:tcBorders>
              <w:left w:val="single" w:sz="8" w:color="auto"/>
              <w:bottom w:val="single" w:sz="8" w:color="auto"/>
              <w:right w:val="single" w:sz="8" w:color="auto"/>
            </w:tcBorders>
          </w:tcPr>
          <w:p>
            <w:pPr>
              <w:spacing w:after="0"/>
              <w:rPr>
                <w:sz w:val="21"/>
                <w:szCs w:val="21"/>
                <w:color w:val="auto"/>
              </w:rPr>
            </w:pPr>
          </w:p>
        </w:tc>
        <w:tc>
          <w:tcPr>
            <w:tcW w:w="1760" w:type="dxa"/>
            <w:vAlign w:val="bottom"/>
            <w:tcBorders>
              <w:bottom w:val="single" w:sz="8" w:color="auto"/>
              <w:right w:val="single" w:sz="8" w:color="auto"/>
            </w:tcBorders>
          </w:tcPr>
          <w:p>
            <w:pPr>
              <w:spacing w:after="0"/>
              <w:rPr>
                <w:sz w:val="21"/>
                <w:szCs w:val="21"/>
                <w:color w:val="auto"/>
              </w:rPr>
            </w:pPr>
          </w:p>
        </w:tc>
        <w:tc>
          <w:tcPr>
            <w:tcW w:w="1120" w:type="dxa"/>
            <w:vAlign w:val="bottom"/>
            <w:tcBorders>
              <w:bottom w:val="single" w:sz="8" w:color="auto"/>
            </w:tcBorders>
          </w:tcPr>
          <w:p>
            <w:pPr>
              <w:spacing w:after="0"/>
              <w:rPr>
                <w:sz w:val="21"/>
                <w:szCs w:val="21"/>
                <w:color w:val="auto"/>
              </w:rPr>
            </w:pPr>
          </w:p>
        </w:tc>
        <w:tc>
          <w:tcPr>
            <w:tcW w:w="620" w:type="dxa"/>
            <w:vAlign w:val="bottom"/>
            <w:tcBorders>
              <w:bottom w:val="single" w:sz="8" w:color="auto"/>
              <w:right w:val="single" w:sz="8" w:color="auto"/>
            </w:tcBorders>
          </w:tcPr>
          <w:p>
            <w:pPr>
              <w:spacing w:after="0"/>
              <w:rPr>
                <w:sz w:val="21"/>
                <w:szCs w:val="21"/>
                <w:color w:val="auto"/>
              </w:rPr>
            </w:pPr>
          </w:p>
        </w:tc>
        <w:tc>
          <w:tcPr>
            <w:tcW w:w="1760" w:type="dxa"/>
            <w:vAlign w:val="bottom"/>
            <w:tcBorders>
              <w:bottom w:val="single" w:sz="8" w:color="auto"/>
              <w:right w:val="single" w:sz="8" w:color="auto"/>
            </w:tcBorders>
          </w:tcPr>
          <w:p>
            <w:pPr>
              <w:spacing w:after="0"/>
              <w:rPr>
                <w:sz w:val="21"/>
                <w:szCs w:val="21"/>
                <w:color w:val="auto"/>
              </w:rPr>
            </w:pPr>
          </w:p>
        </w:tc>
        <w:tc>
          <w:tcPr>
            <w:tcW w:w="20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3960"/>
        <w:spacing w:after="0" w:line="320" w:lineRule="exact"/>
        <w:rPr>
          <w:sz w:val="20"/>
          <w:szCs w:val="20"/>
          <w:color w:val="auto"/>
        </w:rPr>
      </w:pPr>
      <w:r>
        <w:rPr>
          <w:rFonts w:ascii="仿宋" w:cs="仿宋" w:eastAsia="仿宋" w:hAnsi="仿宋"/>
          <w:sz w:val="28"/>
          <w:szCs w:val="28"/>
          <w:color w:val="auto"/>
        </w:rPr>
        <w:t>表 2 奖励系数</w:t>
      </w:r>
    </w:p>
    <w:p>
      <w:pPr>
        <w:spacing w:after="0" w:line="244" w:lineRule="exact"/>
        <w:rPr>
          <w:sz w:val="20"/>
          <w:szCs w:val="20"/>
          <w:color w:val="auto"/>
        </w:rPr>
      </w:pPr>
    </w:p>
    <w:tbl>
      <w:tblPr>
        <w:tblLayout w:type="fixed"/>
        <w:tblInd w:w="1330" w:type="dxa"/>
        <w:tblCellMar>
          <w:top w:w="0" w:type="dxa"/>
          <w:left w:w="0" w:type="dxa"/>
          <w:bottom w:w="0" w:type="dxa"/>
          <w:right w:w="0" w:type="dxa"/>
        </w:tblCellMar>
      </w:tblPr>
      <w:tr>
        <w:trPr>
          <w:trHeight w:val="424"/>
        </w:trPr>
        <w:tc>
          <w:tcPr>
            <w:tcW w:w="148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仿宋" w:cs="仿宋" w:eastAsia="仿宋" w:hAnsi="仿宋"/>
                <w:sz w:val="24"/>
                <w:szCs w:val="24"/>
                <w:b w:val="1"/>
                <w:bCs w:val="1"/>
                <w:color w:val="auto"/>
                <w:w w:val="99"/>
              </w:rPr>
              <w:t>分段</w:t>
            </w:r>
          </w:p>
        </w:tc>
        <w:tc>
          <w:tcPr>
            <w:tcW w:w="3180" w:type="dxa"/>
            <w:vAlign w:val="bottom"/>
            <w:tcBorders>
              <w:top w:val="single" w:sz="8" w:color="auto"/>
              <w:right w:val="single" w:sz="8" w:color="auto"/>
            </w:tcBorders>
          </w:tcPr>
          <w:p>
            <w:pPr>
              <w:ind w:left="320"/>
              <w:spacing w:after="0" w:line="292" w:lineRule="exact"/>
              <w:rPr>
                <w:sz w:val="20"/>
                <w:szCs w:val="20"/>
                <w:color w:val="auto"/>
              </w:rPr>
            </w:pPr>
            <w:r>
              <w:rPr>
                <w:rFonts w:ascii="仿宋" w:cs="仿宋" w:eastAsia="仿宋" w:hAnsi="仿宋"/>
                <w:sz w:val="24"/>
                <w:szCs w:val="24"/>
                <w:b w:val="1"/>
                <w:bCs w:val="1"/>
                <w:color w:val="auto"/>
              </w:rPr>
              <w:t>年化担保费率（</w:t>
            </w:r>
            <w:r>
              <w:rPr>
                <w:rFonts w:ascii="Times New Roman" w:cs="Times New Roman" w:eastAsia="Times New Roman" w:hAnsi="Times New Roman"/>
                <w:sz w:val="24"/>
                <w:szCs w:val="24"/>
                <w:b w:val="1"/>
                <w:bCs w:val="1"/>
                <w:color w:val="auto"/>
              </w:rPr>
              <w:t>b</w:t>
            </w:r>
            <w:r>
              <w:rPr>
                <w:rFonts w:ascii="仿宋" w:cs="仿宋" w:eastAsia="仿宋" w:hAnsi="仿宋"/>
                <w:sz w:val="24"/>
                <w:szCs w:val="24"/>
                <w:b w:val="1"/>
                <w:bCs w:val="1"/>
                <w:color w:val="auto"/>
              </w:rPr>
              <w:t>）区间</w:t>
            </w:r>
          </w:p>
        </w:tc>
        <w:tc>
          <w:tcPr>
            <w:tcW w:w="1740" w:type="dxa"/>
            <w:vAlign w:val="bottom"/>
            <w:tcBorders>
              <w:top w:val="single" w:sz="8" w:color="auto"/>
              <w:right w:val="single" w:sz="8" w:color="auto"/>
            </w:tcBorders>
          </w:tcPr>
          <w:p>
            <w:pPr>
              <w:ind w:left="100"/>
              <w:spacing w:after="0" w:line="292" w:lineRule="exact"/>
              <w:rPr>
                <w:sz w:val="20"/>
                <w:szCs w:val="20"/>
                <w:color w:val="auto"/>
              </w:rPr>
            </w:pPr>
            <w:r>
              <w:rPr>
                <w:rFonts w:ascii="仿宋" w:cs="仿宋" w:eastAsia="仿宋" w:hAnsi="仿宋"/>
                <w:sz w:val="24"/>
                <w:szCs w:val="24"/>
                <w:b w:val="1"/>
                <w:bCs w:val="1"/>
                <w:color w:val="auto"/>
              </w:rPr>
              <w:t>奖励系数（</w:t>
            </w:r>
            <w:r>
              <w:rPr>
                <w:rFonts w:ascii="Times New Roman" w:cs="Times New Roman" w:eastAsia="Times New Roman" w:hAnsi="Times New Roman"/>
                <w:sz w:val="24"/>
                <w:szCs w:val="24"/>
                <w:b w:val="1"/>
                <w:bCs w:val="1"/>
                <w:color w:val="auto"/>
              </w:rPr>
              <w:t>c</w:t>
            </w:r>
            <w:r>
              <w:rPr>
                <w:rFonts w:ascii="仿宋" w:cs="仿宋" w:eastAsia="仿宋" w:hAnsi="仿宋"/>
                <w:sz w:val="24"/>
                <w:szCs w:val="24"/>
                <w:b w:val="1"/>
                <w:bCs w:val="1"/>
                <w:color w:val="auto"/>
              </w:rPr>
              <w:t>）</w:t>
            </w:r>
          </w:p>
        </w:tc>
      </w:tr>
      <w:tr>
        <w:trPr>
          <w:trHeight w:val="98"/>
        </w:trPr>
        <w:tc>
          <w:tcPr>
            <w:tcW w:w="1480" w:type="dxa"/>
            <w:vAlign w:val="bottom"/>
            <w:tcBorders>
              <w:left w:val="single" w:sz="8" w:color="auto"/>
              <w:bottom w:val="single" w:sz="8" w:color="auto"/>
              <w:right w:val="single" w:sz="8" w:color="auto"/>
            </w:tcBorders>
          </w:tcPr>
          <w:p>
            <w:pPr>
              <w:spacing w:after="0"/>
              <w:rPr>
                <w:sz w:val="8"/>
                <w:szCs w:val="8"/>
                <w:color w:val="auto"/>
              </w:rPr>
            </w:pPr>
          </w:p>
        </w:tc>
        <w:tc>
          <w:tcPr>
            <w:tcW w:w="3180" w:type="dxa"/>
            <w:vAlign w:val="bottom"/>
            <w:tcBorders>
              <w:bottom w:val="single" w:sz="8" w:color="auto"/>
              <w:right w:val="single" w:sz="8" w:color="auto"/>
            </w:tcBorders>
          </w:tcPr>
          <w:p>
            <w:pPr>
              <w:spacing w:after="0"/>
              <w:rPr>
                <w:sz w:val="8"/>
                <w:szCs w:val="8"/>
                <w:color w:val="auto"/>
              </w:rPr>
            </w:pPr>
          </w:p>
        </w:tc>
        <w:tc>
          <w:tcPr>
            <w:tcW w:w="1740" w:type="dxa"/>
            <w:vAlign w:val="bottom"/>
            <w:tcBorders>
              <w:bottom w:val="single" w:sz="8" w:color="auto"/>
              <w:right w:val="single" w:sz="8" w:color="auto"/>
            </w:tcBorders>
          </w:tcPr>
          <w:p>
            <w:pPr>
              <w:spacing w:after="0"/>
              <w:rPr>
                <w:sz w:val="8"/>
                <w:szCs w:val="8"/>
                <w:color w:val="auto"/>
              </w:rPr>
            </w:pPr>
          </w:p>
        </w:tc>
      </w:tr>
      <w:tr>
        <w:trPr>
          <w:trHeight w:val="403"/>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31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7"/>
              </w:rPr>
              <w:t>b≤1%</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w:t>
            </w:r>
          </w:p>
        </w:tc>
      </w:tr>
      <w:tr>
        <w:trPr>
          <w:trHeight w:val="99"/>
        </w:trPr>
        <w:tc>
          <w:tcPr>
            <w:tcW w:w="1480" w:type="dxa"/>
            <w:vAlign w:val="bottom"/>
            <w:tcBorders>
              <w:left w:val="single" w:sz="8" w:color="auto"/>
              <w:bottom w:val="single" w:sz="8" w:color="auto"/>
              <w:right w:val="single" w:sz="8" w:color="auto"/>
            </w:tcBorders>
          </w:tcPr>
          <w:p>
            <w:pPr>
              <w:spacing w:after="0"/>
              <w:rPr>
                <w:sz w:val="8"/>
                <w:szCs w:val="8"/>
                <w:color w:val="auto"/>
              </w:rPr>
            </w:pPr>
          </w:p>
        </w:tc>
        <w:tc>
          <w:tcPr>
            <w:tcW w:w="3180" w:type="dxa"/>
            <w:vAlign w:val="bottom"/>
            <w:tcBorders>
              <w:bottom w:val="single" w:sz="8" w:color="auto"/>
              <w:right w:val="single" w:sz="8" w:color="auto"/>
            </w:tcBorders>
          </w:tcPr>
          <w:p>
            <w:pPr>
              <w:spacing w:after="0"/>
              <w:rPr>
                <w:sz w:val="8"/>
                <w:szCs w:val="8"/>
                <w:color w:val="auto"/>
              </w:rPr>
            </w:pPr>
          </w:p>
        </w:tc>
        <w:tc>
          <w:tcPr>
            <w:tcW w:w="1740" w:type="dxa"/>
            <w:vAlign w:val="bottom"/>
            <w:tcBorders>
              <w:bottom w:val="single" w:sz="8" w:color="auto"/>
              <w:right w:val="single" w:sz="8" w:color="auto"/>
            </w:tcBorders>
          </w:tcPr>
          <w:p>
            <w:pPr>
              <w:spacing w:after="0"/>
              <w:rPr>
                <w:sz w:val="8"/>
                <w:szCs w:val="8"/>
                <w:color w:val="auto"/>
              </w:rPr>
            </w:pPr>
          </w:p>
        </w:tc>
      </w:tr>
      <w:tr>
        <w:trPr>
          <w:trHeight w:val="404"/>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w:t>
            </w:r>
          </w:p>
        </w:tc>
        <w:tc>
          <w:tcPr>
            <w:tcW w:w="3180" w:type="dxa"/>
            <w:vAlign w:val="bottom"/>
            <w:tcBorders>
              <w:right w:val="single" w:sz="8" w:color="auto"/>
            </w:tcBorders>
          </w:tcPr>
          <w:p>
            <w:pPr>
              <w:jc w:val="center"/>
              <w:spacing w:after="0" w:line="292" w:lineRule="exact"/>
              <w:rPr>
                <w:sz w:val="20"/>
                <w:szCs w:val="20"/>
                <w:color w:val="auto"/>
              </w:rPr>
            </w:pPr>
            <w:r>
              <w:rPr>
                <w:rFonts w:ascii="Times New Roman" w:cs="Times New Roman" w:eastAsia="Times New Roman" w:hAnsi="Times New Roman"/>
                <w:sz w:val="24"/>
                <w:szCs w:val="24"/>
                <w:color w:val="auto"/>
              </w:rPr>
              <w:t>1%</w:t>
            </w:r>
            <w:r>
              <w:rPr>
                <w:rFonts w:ascii="仿宋" w:cs="仿宋" w:eastAsia="仿宋" w:hAnsi="仿宋"/>
                <w:sz w:val="24"/>
                <w:szCs w:val="24"/>
                <w:color w:val="auto"/>
              </w:rPr>
              <w:t>＜</w:t>
            </w:r>
            <w:r>
              <w:rPr>
                <w:rFonts w:ascii="Times New Roman" w:cs="Times New Roman" w:eastAsia="Times New Roman" w:hAnsi="Times New Roman"/>
                <w:sz w:val="24"/>
                <w:szCs w:val="24"/>
                <w:color w:val="auto"/>
              </w:rPr>
              <w:t>b≤1.2%</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1.15</w:t>
            </w:r>
          </w:p>
        </w:tc>
      </w:tr>
      <w:tr>
        <w:trPr>
          <w:trHeight w:val="98"/>
        </w:trPr>
        <w:tc>
          <w:tcPr>
            <w:tcW w:w="1480" w:type="dxa"/>
            <w:vAlign w:val="bottom"/>
            <w:tcBorders>
              <w:left w:val="single" w:sz="8" w:color="auto"/>
              <w:bottom w:val="single" w:sz="8" w:color="auto"/>
              <w:right w:val="single" w:sz="8" w:color="auto"/>
            </w:tcBorders>
          </w:tcPr>
          <w:p>
            <w:pPr>
              <w:spacing w:after="0"/>
              <w:rPr>
                <w:sz w:val="8"/>
                <w:szCs w:val="8"/>
                <w:color w:val="auto"/>
              </w:rPr>
            </w:pPr>
          </w:p>
        </w:tc>
        <w:tc>
          <w:tcPr>
            <w:tcW w:w="3180" w:type="dxa"/>
            <w:vAlign w:val="bottom"/>
            <w:tcBorders>
              <w:bottom w:val="single" w:sz="8" w:color="auto"/>
              <w:right w:val="single" w:sz="8" w:color="auto"/>
            </w:tcBorders>
          </w:tcPr>
          <w:p>
            <w:pPr>
              <w:spacing w:after="0"/>
              <w:rPr>
                <w:sz w:val="8"/>
                <w:szCs w:val="8"/>
                <w:color w:val="auto"/>
              </w:rPr>
            </w:pPr>
          </w:p>
        </w:tc>
        <w:tc>
          <w:tcPr>
            <w:tcW w:w="1740" w:type="dxa"/>
            <w:vAlign w:val="bottom"/>
            <w:tcBorders>
              <w:bottom w:val="single" w:sz="8" w:color="auto"/>
              <w:right w:val="single" w:sz="8" w:color="auto"/>
            </w:tcBorders>
          </w:tcPr>
          <w:p>
            <w:pPr>
              <w:spacing w:after="0"/>
              <w:rPr>
                <w:sz w:val="8"/>
                <w:szCs w:val="8"/>
                <w:color w:val="auto"/>
              </w:rPr>
            </w:pPr>
          </w:p>
        </w:tc>
      </w:tr>
      <w:tr>
        <w:trPr>
          <w:trHeight w:val="403"/>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3180" w:type="dxa"/>
            <w:vAlign w:val="bottom"/>
            <w:tcBorders>
              <w:right w:val="single" w:sz="8" w:color="auto"/>
            </w:tcBorders>
          </w:tcPr>
          <w:p>
            <w:pPr>
              <w:jc w:val="center"/>
              <w:spacing w:after="0" w:line="292" w:lineRule="exact"/>
              <w:rPr>
                <w:sz w:val="20"/>
                <w:szCs w:val="20"/>
                <w:color w:val="auto"/>
              </w:rPr>
            </w:pPr>
            <w:r>
              <w:rPr>
                <w:rFonts w:ascii="Times New Roman" w:cs="Times New Roman" w:eastAsia="Times New Roman" w:hAnsi="Times New Roman"/>
                <w:sz w:val="24"/>
                <w:szCs w:val="24"/>
                <w:color w:val="auto"/>
                <w:w w:val="99"/>
              </w:rPr>
              <w:t>1.2%</w:t>
            </w:r>
            <w:r>
              <w:rPr>
                <w:rFonts w:ascii="仿宋" w:cs="仿宋" w:eastAsia="仿宋" w:hAnsi="仿宋"/>
                <w:sz w:val="24"/>
                <w:szCs w:val="24"/>
                <w:color w:val="auto"/>
                <w:w w:val="99"/>
              </w:rPr>
              <w:t>＜</w:t>
            </w:r>
            <w:r>
              <w:rPr>
                <w:rFonts w:ascii="Times New Roman" w:cs="Times New Roman" w:eastAsia="Times New Roman" w:hAnsi="Times New Roman"/>
                <w:sz w:val="24"/>
                <w:szCs w:val="24"/>
                <w:color w:val="auto"/>
                <w:w w:val="99"/>
              </w:rPr>
              <w:t>b≤1.5%</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1.1</w:t>
            </w:r>
          </w:p>
        </w:tc>
      </w:tr>
      <w:tr>
        <w:trPr>
          <w:trHeight w:val="99"/>
        </w:trPr>
        <w:tc>
          <w:tcPr>
            <w:tcW w:w="1480" w:type="dxa"/>
            <w:vAlign w:val="bottom"/>
            <w:tcBorders>
              <w:left w:val="single" w:sz="8" w:color="auto"/>
              <w:bottom w:val="single" w:sz="8" w:color="auto"/>
              <w:right w:val="single" w:sz="8" w:color="auto"/>
            </w:tcBorders>
          </w:tcPr>
          <w:p>
            <w:pPr>
              <w:spacing w:after="0"/>
              <w:rPr>
                <w:sz w:val="8"/>
                <w:szCs w:val="8"/>
                <w:color w:val="auto"/>
              </w:rPr>
            </w:pPr>
          </w:p>
        </w:tc>
        <w:tc>
          <w:tcPr>
            <w:tcW w:w="3180" w:type="dxa"/>
            <w:vAlign w:val="bottom"/>
            <w:tcBorders>
              <w:bottom w:val="single" w:sz="8" w:color="auto"/>
              <w:right w:val="single" w:sz="8" w:color="auto"/>
            </w:tcBorders>
          </w:tcPr>
          <w:p>
            <w:pPr>
              <w:spacing w:after="0"/>
              <w:rPr>
                <w:sz w:val="8"/>
                <w:szCs w:val="8"/>
                <w:color w:val="auto"/>
              </w:rPr>
            </w:pPr>
          </w:p>
        </w:tc>
        <w:tc>
          <w:tcPr>
            <w:tcW w:w="1740" w:type="dxa"/>
            <w:vAlign w:val="bottom"/>
            <w:tcBorders>
              <w:bottom w:val="single" w:sz="8" w:color="auto"/>
              <w:right w:val="single" w:sz="8" w:color="auto"/>
            </w:tcBorders>
          </w:tcPr>
          <w:p>
            <w:pPr>
              <w:spacing w:after="0"/>
              <w:rPr>
                <w:sz w:val="8"/>
                <w:szCs w:val="8"/>
                <w:color w:val="auto"/>
              </w:rPr>
            </w:pPr>
          </w:p>
        </w:tc>
      </w:tr>
      <w:tr>
        <w:trPr>
          <w:trHeight w:val="404"/>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4</w:t>
            </w:r>
          </w:p>
        </w:tc>
        <w:tc>
          <w:tcPr>
            <w:tcW w:w="3180" w:type="dxa"/>
            <w:vAlign w:val="bottom"/>
            <w:tcBorders>
              <w:right w:val="single" w:sz="8" w:color="auto"/>
            </w:tcBorders>
          </w:tcPr>
          <w:p>
            <w:pPr>
              <w:jc w:val="center"/>
              <w:spacing w:after="0" w:line="292" w:lineRule="exact"/>
              <w:rPr>
                <w:sz w:val="20"/>
                <w:szCs w:val="20"/>
                <w:color w:val="auto"/>
              </w:rPr>
            </w:pPr>
            <w:r>
              <w:rPr>
                <w:rFonts w:ascii="Times New Roman" w:cs="Times New Roman" w:eastAsia="Times New Roman" w:hAnsi="Times New Roman"/>
                <w:sz w:val="24"/>
                <w:szCs w:val="24"/>
                <w:color w:val="auto"/>
              </w:rPr>
              <w:t>1.5%</w:t>
            </w:r>
            <w:r>
              <w:rPr>
                <w:rFonts w:ascii="仿宋" w:cs="仿宋" w:eastAsia="仿宋" w:hAnsi="仿宋"/>
                <w:sz w:val="24"/>
                <w:szCs w:val="24"/>
                <w:color w:val="auto"/>
              </w:rPr>
              <w:t>＜</w:t>
            </w:r>
            <w:r>
              <w:rPr>
                <w:rFonts w:ascii="Times New Roman" w:cs="Times New Roman" w:eastAsia="Times New Roman" w:hAnsi="Times New Roman"/>
                <w:sz w:val="24"/>
                <w:szCs w:val="24"/>
                <w:color w:val="auto"/>
              </w:rPr>
              <w:t>b≤2%</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r>
      <w:tr>
        <w:trPr>
          <w:trHeight w:val="98"/>
        </w:trPr>
        <w:tc>
          <w:tcPr>
            <w:tcW w:w="1480" w:type="dxa"/>
            <w:vAlign w:val="bottom"/>
            <w:tcBorders>
              <w:left w:val="single" w:sz="8" w:color="auto"/>
              <w:bottom w:val="single" w:sz="8" w:color="auto"/>
              <w:right w:val="single" w:sz="8" w:color="auto"/>
            </w:tcBorders>
          </w:tcPr>
          <w:p>
            <w:pPr>
              <w:spacing w:after="0"/>
              <w:rPr>
                <w:sz w:val="8"/>
                <w:szCs w:val="8"/>
                <w:color w:val="auto"/>
              </w:rPr>
            </w:pPr>
          </w:p>
        </w:tc>
        <w:tc>
          <w:tcPr>
            <w:tcW w:w="3180" w:type="dxa"/>
            <w:vAlign w:val="bottom"/>
            <w:tcBorders>
              <w:bottom w:val="single" w:sz="8" w:color="auto"/>
              <w:right w:val="single" w:sz="8" w:color="auto"/>
            </w:tcBorders>
          </w:tcPr>
          <w:p>
            <w:pPr>
              <w:spacing w:after="0"/>
              <w:rPr>
                <w:sz w:val="8"/>
                <w:szCs w:val="8"/>
                <w:color w:val="auto"/>
              </w:rPr>
            </w:pPr>
          </w:p>
        </w:tc>
        <w:tc>
          <w:tcPr>
            <w:tcW w:w="1740" w:type="dxa"/>
            <w:vAlign w:val="bottom"/>
            <w:tcBorders>
              <w:bottom w:val="single" w:sz="8" w:color="auto"/>
              <w:right w:val="single" w:sz="8" w:color="auto"/>
            </w:tcBorders>
          </w:tcPr>
          <w:p>
            <w:pPr>
              <w:spacing w:after="0"/>
              <w:rPr>
                <w:sz w:val="8"/>
                <w:szCs w:val="8"/>
                <w:color w:val="auto"/>
              </w:rPr>
            </w:pPr>
          </w:p>
        </w:tc>
      </w:tr>
    </w:tbl>
    <w:p>
      <w:pPr>
        <w:spacing w:after="0" w:line="111" w:lineRule="exact"/>
        <w:rPr>
          <w:sz w:val="20"/>
          <w:szCs w:val="20"/>
          <w:color w:val="auto"/>
        </w:rPr>
      </w:pPr>
    </w:p>
    <w:p>
      <w:pPr>
        <w:ind w:left="1000"/>
        <w:spacing w:after="0" w:line="366" w:lineRule="exact"/>
        <w:rPr>
          <w:sz w:val="20"/>
          <w:szCs w:val="20"/>
          <w:color w:val="auto"/>
        </w:rPr>
      </w:pPr>
      <w:r>
        <w:rPr>
          <w:rFonts w:ascii="黑体" w:cs="黑体" w:eastAsia="黑体" w:hAnsi="黑体"/>
          <w:sz w:val="32"/>
          <w:szCs w:val="32"/>
          <w:color w:val="auto"/>
        </w:rPr>
        <w:t>二、因素法补助</w:t>
      </w:r>
    </w:p>
    <w:p>
      <w:pPr>
        <w:spacing w:after="0" w:line="274"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color w:val="auto"/>
        </w:rPr>
        <w:t>以上一年度新增小微企业年化担保额为分配因素，对上</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color w:val="auto"/>
        </w:rPr>
        <w:t>一年度小微企业年化担保费率不超过 2%，小微企业新增年化</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担保额同比增长或小微企业年化担保费率同比下降的省份</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color w:val="auto"/>
        </w:rPr>
        <w:t>进行补助。在测算 2021 年度、2022 年度奖补资金分省数额</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时，均以 2019 年度业务数据信息作为对比基准。</w:t>
      </w:r>
    </w:p>
    <w:p>
      <w:pPr>
        <w:spacing w:after="0" w:line="251"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color w:val="auto"/>
        </w:rPr>
        <w:t>某省份本年度补助资金</w:t>
      </w:r>
      <w:r>
        <w:rPr>
          <w:rFonts w:ascii="Times New Roman" w:cs="Times New Roman" w:eastAsia="Times New Roman" w:hAnsi="Times New Roman"/>
          <w:sz w:val="32"/>
          <w:szCs w:val="32"/>
          <w:color w:val="auto"/>
        </w:rPr>
        <w:t>=</w:t>
      </w:r>
      <w:r>
        <w:rPr>
          <w:rFonts w:ascii="仿宋" w:cs="仿宋" w:eastAsia="仿宋" w:hAnsi="仿宋"/>
          <w:sz w:val="32"/>
          <w:szCs w:val="32"/>
          <w:color w:val="auto"/>
        </w:rPr>
        <w:t>（中小企业发展专项资金预算</w:t>
      </w:r>
      <w:r>
        <w:rPr>
          <w:rFonts w:ascii="Times New Roman" w:cs="Times New Roman" w:eastAsia="Times New Roman" w:hAnsi="Times New Roman"/>
          <w:sz w:val="32"/>
          <w:szCs w:val="32"/>
          <w:color w:val="auto"/>
        </w:rPr>
        <w:t>-</w:t>
      </w:r>
    </w:p>
    <w:p>
      <w:pPr>
        <w:spacing w:after="0" w:line="235"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color w:val="auto"/>
        </w:rPr>
        <w:t>定额奖励资金预算）</w:t>
      </w:r>
      <w:r>
        <w:rPr>
          <w:rFonts w:ascii="Times New Roman" w:cs="Times New Roman" w:eastAsia="Times New Roman" w:hAnsi="Times New Roman"/>
          <w:sz w:val="32"/>
          <w:szCs w:val="32"/>
          <w:color w:val="auto"/>
        </w:rPr>
        <w:t>*</w:t>
      </w:r>
      <w:r>
        <w:rPr>
          <w:rFonts w:ascii="仿宋" w:cs="仿宋" w:eastAsia="仿宋" w:hAnsi="仿宋"/>
          <w:sz w:val="32"/>
          <w:szCs w:val="32"/>
          <w:color w:val="auto"/>
        </w:rPr>
        <w:t>该省份上一年度新增小微企业年化担</w:t>
      </w:r>
    </w:p>
    <w:p>
      <w:pPr>
        <w:sectPr>
          <w:pgSz w:w="11900" w:h="16838" w:orient="portrait"/>
          <w:cols w:equalWidth="0" w:num="1">
            <w:col w:w="9026"/>
          </w:cols>
          <w:pgMar w:left="1440" w:top="1440" w:right="1440" w:bottom="428" w:gutter="0" w:footer="0" w:header="0"/>
        </w:sectPr>
      </w:pPr>
    </w:p>
    <w:p>
      <w:pPr>
        <w:spacing w:after="0" w:line="350" w:lineRule="exact"/>
        <w:rPr>
          <w:sz w:val="20"/>
          <w:szCs w:val="20"/>
          <w:color w:val="auto"/>
        </w:rPr>
      </w:pPr>
    </w:p>
    <w:p>
      <w:pPr>
        <w:jc w:val="center"/>
        <w:ind w:right="6"/>
        <w:spacing w:after="0"/>
        <w:rPr>
          <w:sz w:val="20"/>
          <w:szCs w:val="20"/>
          <w:color w:val="auto"/>
        </w:rPr>
      </w:pPr>
      <w:r>
        <w:rPr>
          <w:rFonts w:ascii="Calibri" w:cs="Calibri" w:eastAsia="Calibri" w:hAnsi="Calibri"/>
          <w:sz w:val="18"/>
          <w:szCs w:val="18"/>
          <w:color w:val="auto"/>
        </w:rPr>
        <w:t>2</w:t>
      </w:r>
    </w:p>
    <w:p>
      <w:pPr>
        <w:sectPr>
          <w:pgSz w:w="11900" w:h="16838" w:orient="portrait"/>
          <w:cols w:equalWidth="0" w:num="1">
            <w:col w:w="9026"/>
          </w:cols>
          <w:pgMar w:left="1440" w:top="1440" w:right="1440" w:bottom="428" w:gutter="0" w:footer="0" w:header="0"/>
          <w:type w:val="continuous"/>
        </w:sectPr>
      </w:pPr>
    </w:p>
    <w:bookmarkStart w:id="2" w:name="page3"/>
    <w:bookmarkEnd w:id="2"/>
    <w:p>
      <w:pPr>
        <w:spacing w:after="0" w:line="107" w:lineRule="exact"/>
        <w:rPr>
          <w:sz w:val="20"/>
          <w:szCs w:val="20"/>
          <w:color w:val="auto"/>
        </w:rPr>
      </w:pPr>
    </w:p>
    <w:p>
      <w:pPr>
        <w:ind w:left="360" w:right="366"/>
        <w:spacing w:after="0" w:line="519" w:lineRule="exact"/>
        <w:rPr>
          <w:sz w:val="20"/>
          <w:szCs w:val="20"/>
          <w:color w:val="auto"/>
        </w:rPr>
      </w:pPr>
      <w:r>
        <w:rPr>
          <w:rFonts w:ascii="仿宋" w:cs="仿宋" w:eastAsia="仿宋" w:hAnsi="仿宋"/>
          <w:sz w:val="32"/>
          <w:szCs w:val="32"/>
          <w:color w:val="auto"/>
        </w:rPr>
        <w:t>保额</w:t>
      </w:r>
      <w:r>
        <w:rPr>
          <w:rFonts w:ascii="Times New Roman" w:cs="Times New Roman" w:eastAsia="Times New Roman" w:hAnsi="Times New Roman"/>
          <w:sz w:val="32"/>
          <w:szCs w:val="32"/>
          <w:color w:val="auto"/>
        </w:rPr>
        <w:t>*</w:t>
      </w:r>
      <w:r>
        <w:rPr>
          <w:rFonts w:ascii="仿宋" w:cs="仿宋" w:eastAsia="仿宋" w:hAnsi="仿宋"/>
          <w:sz w:val="32"/>
          <w:szCs w:val="32"/>
          <w:color w:val="auto"/>
        </w:rPr>
        <w:t>区域补助系数</w:t>
      </w:r>
      <w:r>
        <w:rPr>
          <w:rFonts w:ascii="Times New Roman" w:cs="Times New Roman" w:eastAsia="Times New Roman" w:hAnsi="Times New Roman"/>
          <w:sz w:val="32"/>
          <w:szCs w:val="32"/>
          <w:color w:val="auto"/>
        </w:rPr>
        <w:t>/</w:t>
      </w:r>
      <w:r>
        <w:rPr>
          <w:rFonts w:ascii="仿宋" w:cs="仿宋" w:eastAsia="仿宋" w:hAnsi="仿宋"/>
          <w:sz w:val="32"/>
          <w:szCs w:val="32"/>
          <w:color w:val="auto"/>
        </w:rPr>
        <w:t>∑（符合规定条件的省份上一年度新增小微企业年化担保额</w:t>
      </w:r>
      <w:r>
        <w:rPr>
          <w:rFonts w:ascii="Times New Roman" w:cs="Times New Roman" w:eastAsia="Times New Roman" w:hAnsi="Times New Roman"/>
          <w:sz w:val="32"/>
          <w:szCs w:val="32"/>
          <w:color w:val="auto"/>
        </w:rPr>
        <w:t>*</w:t>
      </w:r>
      <w:r>
        <w:rPr>
          <w:rFonts w:ascii="仿宋" w:cs="仿宋" w:eastAsia="仿宋" w:hAnsi="仿宋"/>
          <w:sz w:val="32"/>
          <w:szCs w:val="32"/>
          <w:color w:val="auto"/>
        </w:rPr>
        <w:t>区域补助系数）。</w:t>
      </w:r>
    </w:p>
    <w:p>
      <w:pPr>
        <w:spacing w:after="0" w:line="310" w:lineRule="exact"/>
        <w:rPr>
          <w:sz w:val="20"/>
          <w:szCs w:val="20"/>
          <w:color w:val="auto"/>
        </w:rPr>
      </w:pPr>
    </w:p>
    <w:p>
      <w:pPr>
        <w:ind w:left="360" w:right="506" w:firstLine="641"/>
        <w:spacing w:after="0" w:line="508" w:lineRule="exact"/>
        <w:rPr>
          <w:sz w:val="20"/>
          <w:szCs w:val="20"/>
          <w:color w:val="auto"/>
        </w:rPr>
      </w:pPr>
      <w:r>
        <w:rPr>
          <w:rFonts w:ascii="仿宋" w:cs="仿宋" w:eastAsia="仿宋" w:hAnsi="仿宋"/>
          <w:sz w:val="32"/>
          <w:szCs w:val="32"/>
          <w:color w:val="auto"/>
        </w:rPr>
        <w:t>区域补助系数根据财政部关于东中西部省份的划分确定。东部补助系数为 1，中部补助系数为 1.2，西部补助系数为 1.6。</w:t>
      </w:r>
    </w:p>
    <w:p>
      <w:pPr>
        <w:sectPr>
          <w:pgSz w:w="11900" w:h="16838" w:orient="portrait"/>
          <w:cols w:equalWidth="0" w:num="1">
            <w:col w:w="9026"/>
          </w:cols>
          <w:pgMar w:left="1440" w:top="1440" w:right="1440" w:bottom="42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center"/>
        <w:ind w:right="6"/>
        <w:spacing w:after="0"/>
        <w:rPr>
          <w:sz w:val="20"/>
          <w:szCs w:val="20"/>
          <w:color w:val="auto"/>
        </w:rPr>
      </w:pPr>
      <w:r>
        <w:rPr>
          <w:rFonts w:ascii="Calibri" w:cs="Calibri" w:eastAsia="Calibri" w:hAnsi="Calibri"/>
          <w:sz w:val="18"/>
          <w:szCs w:val="18"/>
          <w:color w:val="auto"/>
        </w:rPr>
        <w:t>3</w:t>
      </w:r>
    </w:p>
    <w:sectPr>
      <w:pgSz w:w="11900" w:h="16838" w:orient="portrait"/>
      <w:cols w:equalWidth="0" w:num="1">
        <w:col w:w="9026"/>
      </w:cols>
      <w:pgMar w:left="1440" w:top="1440" w:right="1440" w:bottom="428"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2021-05-11T11:03:39Z</dcterms:created>
  <dcterms:modified xsi:type="dcterms:W3CDTF">2021-05-11T11:03:39Z</dcterms:modified>
</cp:coreProperties>
</file>